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AFD" w:rsidRDefault="00761AFD">
      <w:pPr>
        <w:pStyle w:val="ConsPlusNormal"/>
        <w:jc w:val="both"/>
        <w:outlineLvl w:val="0"/>
      </w:pPr>
    </w:p>
    <w:p w:rsidR="00761AFD" w:rsidRDefault="00761AFD">
      <w:pPr>
        <w:pStyle w:val="ConsPlusNormal"/>
        <w:outlineLvl w:val="0"/>
      </w:pPr>
      <w:r>
        <w:t>Зарегистрировано в Минюсте России 17 сентября 2021 г. N 65037</w:t>
      </w:r>
    </w:p>
    <w:p w:rsidR="00761AFD" w:rsidRDefault="00761AF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61AFD" w:rsidRDefault="00761AFD">
      <w:pPr>
        <w:pStyle w:val="ConsPlusNormal"/>
        <w:jc w:val="both"/>
      </w:pPr>
    </w:p>
    <w:p w:rsidR="00761AFD" w:rsidRDefault="00761AFD">
      <w:pPr>
        <w:pStyle w:val="ConsPlusTitle"/>
        <w:jc w:val="center"/>
      </w:pPr>
      <w:r>
        <w:t>ФЕДЕРАЛЬНАЯ СЛУЖБА ГОСУДАРСТВЕННОЙ РЕГИСТРАЦИИ,</w:t>
      </w:r>
    </w:p>
    <w:p w:rsidR="00761AFD" w:rsidRDefault="00761AFD">
      <w:pPr>
        <w:pStyle w:val="ConsPlusTitle"/>
        <w:jc w:val="center"/>
      </w:pPr>
      <w:r>
        <w:t>КАДАСТРА И КАРТОГРАФИИ</w:t>
      </w:r>
    </w:p>
    <w:p w:rsidR="00761AFD" w:rsidRDefault="00761AFD">
      <w:pPr>
        <w:pStyle w:val="ConsPlusTitle"/>
        <w:jc w:val="center"/>
      </w:pPr>
    </w:p>
    <w:p w:rsidR="00761AFD" w:rsidRDefault="00761AFD">
      <w:pPr>
        <w:pStyle w:val="ConsPlusTitle"/>
        <w:jc w:val="center"/>
      </w:pPr>
      <w:r>
        <w:t>ПРИКАЗ</w:t>
      </w:r>
    </w:p>
    <w:p w:rsidR="00761AFD" w:rsidRDefault="00761AFD">
      <w:pPr>
        <w:pStyle w:val="ConsPlusTitle"/>
        <w:jc w:val="center"/>
      </w:pPr>
      <w:r>
        <w:t>от 24 мая 2021 г. N П/0216</w:t>
      </w:r>
    </w:p>
    <w:p w:rsidR="00761AFD" w:rsidRDefault="00761AFD">
      <w:pPr>
        <w:pStyle w:val="ConsPlusTitle"/>
        <w:jc w:val="center"/>
      </w:pPr>
    </w:p>
    <w:p w:rsidR="00761AFD" w:rsidRDefault="00761AFD">
      <w:pPr>
        <w:pStyle w:val="ConsPlusTitle"/>
        <w:jc w:val="center"/>
      </w:pPr>
      <w:r>
        <w:t>ОБ УТВЕРЖДЕНИИ ПОРЯДКА</w:t>
      </w:r>
    </w:p>
    <w:p w:rsidR="00761AFD" w:rsidRDefault="00761AFD">
      <w:pPr>
        <w:pStyle w:val="ConsPlusTitle"/>
        <w:jc w:val="center"/>
      </w:pPr>
      <w:r>
        <w:t>РАССМОТРЕНИЯ ДЕКЛАРАЦИИ О ХАРАКТЕРИСТИКАХ ОБЪЕКТА</w:t>
      </w:r>
    </w:p>
    <w:p w:rsidR="00761AFD" w:rsidRDefault="00761AFD">
      <w:pPr>
        <w:pStyle w:val="ConsPlusTitle"/>
        <w:jc w:val="center"/>
      </w:pPr>
      <w:r>
        <w:t>НЕДВИЖИМОСТИ, В ТОМ ЧИСЛЕ ЕЕ ФОРМЫ</w:t>
      </w:r>
    </w:p>
    <w:p w:rsidR="00761AFD" w:rsidRDefault="00761AFD">
      <w:pPr>
        <w:pStyle w:val="ConsPlusNormal"/>
        <w:jc w:val="both"/>
      </w:pPr>
      <w:bookmarkStart w:id="0" w:name="_GoBack"/>
      <w:bookmarkEnd w:id="0"/>
    </w:p>
    <w:p w:rsidR="00761AFD" w:rsidRDefault="00761AFD">
      <w:pPr>
        <w:pStyle w:val="ConsPlusNormal"/>
        <w:ind w:firstLine="540"/>
        <w:jc w:val="both"/>
      </w:pPr>
      <w:r>
        <w:t xml:space="preserve">В соответствии с </w:t>
      </w:r>
      <w:hyperlink r:id="rId4" w:history="1">
        <w:r>
          <w:rPr>
            <w:color w:val="0000FF"/>
          </w:rPr>
          <w:t>частью 4 статьи 12</w:t>
        </w:r>
      </w:hyperlink>
      <w:r>
        <w:t xml:space="preserve"> Федерального закона от 3 июля 2016 г. N 237-ФЗ "О государственной кадастровой оценке" (Собрание законодательства Российской Федерации, 2016, N 27, ст. 4170) и </w:t>
      </w:r>
      <w:hyperlink r:id="rId5" w:history="1">
        <w:r>
          <w:rPr>
            <w:color w:val="0000FF"/>
          </w:rPr>
          <w:t>подпунктом 5.26(7) пункта 5</w:t>
        </w:r>
      </w:hyperlink>
      <w:r>
        <w:t xml:space="preserve"> Положения о Федеральной службе государственной регистрации, кадастра и картографии, утвержденного постановлением Правительства Российской Федерации от 1 июня 2009 г. N 457 (Собрание законодательства Российской Федерации, 2009, N 25, ст. 3052; 2020, N 7, ст. 855), приказываю:</w:t>
      </w:r>
    </w:p>
    <w:p w:rsidR="00761AFD" w:rsidRDefault="00761AFD">
      <w:pPr>
        <w:pStyle w:val="ConsPlusNormal"/>
        <w:spacing w:before="220"/>
        <w:ind w:firstLine="540"/>
        <w:jc w:val="both"/>
      </w:pPr>
      <w:r>
        <w:t>1. Утвердить:</w:t>
      </w:r>
    </w:p>
    <w:p w:rsidR="00761AFD" w:rsidRDefault="00761AFD">
      <w:pPr>
        <w:pStyle w:val="ConsPlusNormal"/>
        <w:spacing w:before="220"/>
        <w:ind w:firstLine="540"/>
        <w:jc w:val="both"/>
      </w:pPr>
      <w:hyperlink w:anchor="P31" w:history="1">
        <w:r>
          <w:rPr>
            <w:color w:val="0000FF"/>
          </w:rPr>
          <w:t>Порядок</w:t>
        </w:r>
      </w:hyperlink>
      <w:r>
        <w:t xml:space="preserve"> рассмотрения декларации о характеристиках объекта недвижимости (приложение N 1);</w:t>
      </w:r>
    </w:p>
    <w:p w:rsidR="00761AFD" w:rsidRDefault="00761AFD">
      <w:pPr>
        <w:pStyle w:val="ConsPlusNormal"/>
        <w:spacing w:before="220"/>
        <w:ind w:firstLine="540"/>
        <w:jc w:val="both"/>
      </w:pPr>
      <w:hyperlink w:anchor="P96" w:history="1">
        <w:r>
          <w:rPr>
            <w:color w:val="0000FF"/>
          </w:rPr>
          <w:t>форму</w:t>
        </w:r>
      </w:hyperlink>
      <w:r>
        <w:t xml:space="preserve"> декларации о характеристиках объекта недвижимости (приложение N 2).</w:t>
      </w:r>
    </w:p>
    <w:p w:rsidR="00761AFD" w:rsidRDefault="00761AFD">
      <w:pPr>
        <w:pStyle w:val="ConsPlusNormal"/>
        <w:spacing w:before="220"/>
        <w:ind w:firstLine="540"/>
        <w:jc w:val="both"/>
      </w:pPr>
      <w:r>
        <w:t xml:space="preserve">2. Настоящий приказ вступает в силу с даты вступления в силу приказа Минэкономразвития России о признании утратившим силу </w:t>
      </w:r>
      <w:hyperlink r:id="rId6" w:history="1">
        <w:r>
          <w:rPr>
            <w:color w:val="0000FF"/>
          </w:rPr>
          <w:t>приказа</w:t>
        </w:r>
      </w:hyperlink>
      <w:r>
        <w:t xml:space="preserve"> Минэкономразвития России от 4 июня 2019 г. N 318 "Об утверждении порядка рассмотрения декларации о характеристиках объекта недвижимости, в том числе ее формы" (зарегистрирован Минюстом России 23 сентября 2019 г., регистрационный N 56006).</w:t>
      </w:r>
    </w:p>
    <w:p w:rsidR="00761AFD" w:rsidRDefault="00761AFD">
      <w:pPr>
        <w:pStyle w:val="ConsPlusNormal"/>
        <w:jc w:val="both"/>
      </w:pPr>
    </w:p>
    <w:p w:rsidR="00761AFD" w:rsidRDefault="00761AFD">
      <w:pPr>
        <w:pStyle w:val="ConsPlusNormal"/>
        <w:jc w:val="right"/>
      </w:pPr>
      <w:r>
        <w:t>Руководитель</w:t>
      </w:r>
    </w:p>
    <w:p w:rsidR="00761AFD" w:rsidRDefault="00761AFD">
      <w:pPr>
        <w:pStyle w:val="ConsPlusNormal"/>
        <w:jc w:val="right"/>
      </w:pPr>
      <w:r>
        <w:t>О.А.СКУФИНСКИЙ</w:t>
      </w:r>
    </w:p>
    <w:p w:rsidR="00761AFD" w:rsidRDefault="00761AFD">
      <w:pPr>
        <w:pStyle w:val="ConsPlusNormal"/>
        <w:jc w:val="both"/>
      </w:pPr>
    </w:p>
    <w:p w:rsidR="00761AFD" w:rsidRDefault="00761AFD">
      <w:pPr>
        <w:pStyle w:val="ConsPlusNormal"/>
        <w:jc w:val="both"/>
      </w:pPr>
    </w:p>
    <w:p w:rsidR="00761AFD" w:rsidRDefault="00761AFD">
      <w:pPr>
        <w:pStyle w:val="ConsPlusNormal"/>
        <w:jc w:val="both"/>
      </w:pPr>
    </w:p>
    <w:p w:rsidR="00761AFD" w:rsidRDefault="00761AFD">
      <w:pPr>
        <w:pStyle w:val="ConsPlusNormal"/>
        <w:jc w:val="both"/>
      </w:pPr>
    </w:p>
    <w:p w:rsidR="00761AFD" w:rsidRDefault="00761AFD">
      <w:pPr>
        <w:pStyle w:val="ConsPlusNormal"/>
        <w:jc w:val="both"/>
      </w:pPr>
    </w:p>
    <w:p w:rsidR="00761AFD" w:rsidRDefault="00761AFD">
      <w:pPr>
        <w:pStyle w:val="ConsPlusNormal"/>
        <w:jc w:val="right"/>
        <w:outlineLvl w:val="0"/>
      </w:pPr>
      <w:r>
        <w:t>Приложение N 1</w:t>
      </w:r>
    </w:p>
    <w:p w:rsidR="00761AFD" w:rsidRDefault="00761AFD">
      <w:pPr>
        <w:pStyle w:val="ConsPlusNormal"/>
        <w:jc w:val="right"/>
      </w:pPr>
      <w:r>
        <w:t xml:space="preserve">к приказу </w:t>
      </w:r>
      <w:proofErr w:type="spellStart"/>
      <w:r>
        <w:t>Росреестра</w:t>
      </w:r>
      <w:proofErr w:type="spellEnd"/>
    </w:p>
    <w:p w:rsidR="00761AFD" w:rsidRDefault="00761AFD">
      <w:pPr>
        <w:pStyle w:val="ConsPlusNormal"/>
        <w:jc w:val="right"/>
      </w:pPr>
      <w:r>
        <w:t>от 24 мая 2021 г. N П/0216</w:t>
      </w:r>
    </w:p>
    <w:p w:rsidR="00761AFD" w:rsidRDefault="00761AFD">
      <w:pPr>
        <w:pStyle w:val="ConsPlusNormal"/>
        <w:jc w:val="both"/>
      </w:pPr>
    </w:p>
    <w:p w:rsidR="00761AFD" w:rsidRDefault="00761AFD">
      <w:pPr>
        <w:pStyle w:val="ConsPlusTitle"/>
        <w:jc w:val="center"/>
      </w:pPr>
      <w:bookmarkStart w:id="1" w:name="P31"/>
      <w:bookmarkEnd w:id="1"/>
      <w:r>
        <w:t>ПОРЯДОК</w:t>
      </w:r>
    </w:p>
    <w:p w:rsidR="00761AFD" w:rsidRDefault="00761AFD">
      <w:pPr>
        <w:pStyle w:val="ConsPlusTitle"/>
        <w:jc w:val="center"/>
      </w:pPr>
      <w:r>
        <w:t>РАССМОТРЕНИЯ ДЕКЛАРАЦИИ О ХАРАКТЕРИСТИКАХ</w:t>
      </w:r>
    </w:p>
    <w:p w:rsidR="00761AFD" w:rsidRDefault="00761AFD">
      <w:pPr>
        <w:pStyle w:val="ConsPlusTitle"/>
        <w:jc w:val="center"/>
      </w:pPr>
      <w:r>
        <w:t>ОБЪЕКТА НЕДВИЖИМОСТИ</w:t>
      </w:r>
    </w:p>
    <w:p w:rsidR="00761AFD" w:rsidRDefault="00761AFD">
      <w:pPr>
        <w:pStyle w:val="ConsPlusNormal"/>
        <w:jc w:val="both"/>
      </w:pPr>
    </w:p>
    <w:p w:rsidR="00761AFD" w:rsidRDefault="00761AFD">
      <w:pPr>
        <w:pStyle w:val="ConsPlusTitle"/>
        <w:jc w:val="center"/>
        <w:outlineLvl w:val="1"/>
      </w:pPr>
      <w:r>
        <w:t>I. Общие положения</w:t>
      </w:r>
    </w:p>
    <w:p w:rsidR="00761AFD" w:rsidRDefault="00761AFD">
      <w:pPr>
        <w:pStyle w:val="ConsPlusNormal"/>
        <w:jc w:val="both"/>
      </w:pPr>
    </w:p>
    <w:p w:rsidR="00761AFD" w:rsidRDefault="00761AFD">
      <w:pPr>
        <w:pStyle w:val="ConsPlusNormal"/>
        <w:ind w:firstLine="540"/>
        <w:jc w:val="both"/>
      </w:pPr>
      <w:r>
        <w:t>1. Настоящий Порядок устанавливает правила рассмотрения декларации о характеристиках объекта недвижимости (далее - декларация) бюджетным учреждением, созданным субъектом Российской Федерации и наделенным полномочиями, связанными с определением кадастровой стоимости (далее - бюджетное учреждение).</w:t>
      </w:r>
    </w:p>
    <w:p w:rsidR="00761AFD" w:rsidRDefault="00761AFD">
      <w:pPr>
        <w:pStyle w:val="ConsPlusNormal"/>
        <w:spacing w:before="220"/>
        <w:ind w:firstLine="540"/>
        <w:jc w:val="both"/>
      </w:pPr>
      <w:bookmarkStart w:id="2" w:name="P38"/>
      <w:bookmarkEnd w:id="2"/>
      <w:r>
        <w:lastRenderedPageBreak/>
        <w:t xml:space="preserve">2. Бюджетным учреждением рассматривается декларация, поданная правообладателем объекта недвижимости (далее - заявитель) или его представителем по </w:t>
      </w:r>
      <w:hyperlink w:anchor="P96" w:history="1">
        <w:r>
          <w:rPr>
            <w:color w:val="0000FF"/>
          </w:rPr>
          <w:t>форме</w:t>
        </w:r>
      </w:hyperlink>
      <w:r>
        <w:t>, предусмотренной приложением N 2 к настоящему приказу, с приложением:</w:t>
      </w:r>
    </w:p>
    <w:p w:rsidR="00761AFD" w:rsidRDefault="00761AFD">
      <w:pPr>
        <w:pStyle w:val="ConsPlusNormal"/>
        <w:spacing w:before="220"/>
        <w:ind w:firstLine="540"/>
        <w:jc w:val="both"/>
      </w:pPr>
      <w:r>
        <w:t>1) документов (копий документов) и материалов, указание на которые содержится в декларации, в том числе подтверждающих значение (описание) характеристик, указанных в декларации;</w:t>
      </w:r>
    </w:p>
    <w:p w:rsidR="00761AFD" w:rsidRDefault="00761AFD">
      <w:pPr>
        <w:pStyle w:val="ConsPlusNormal"/>
        <w:spacing w:before="220"/>
        <w:ind w:firstLine="540"/>
        <w:jc w:val="both"/>
      </w:pPr>
      <w:r>
        <w:t>2) выписки из Единого государственного реестра недвижимости (далее - ЕГРН), содержащей сведения об объекте недвижимости, в том числе о зарегистрированных на него правах;</w:t>
      </w:r>
    </w:p>
    <w:p w:rsidR="00761AFD" w:rsidRDefault="00761AFD">
      <w:pPr>
        <w:pStyle w:val="ConsPlusNormal"/>
        <w:spacing w:before="220"/>
        <w:ind w:firstLine="540"/>
        <w:jc w:val="both"/>
      </w:pPr>
      <w:r>
        <w:t xml:space="preserve">3) копий документов, подтверждающих право заявителя на объект недвижимости, предусматривающее временное владение и пользование или временное пользование объектом недвижимости в случае, если соответствующее право не подлежит государственной регистрации в ЕГРН на основании </w:t>
      </w:r>
      <w:hyperlink r:id="rId7" w:history="1">
        <w:r>
          <w:rPr>
            <w:color w:val="0000FF"/>
          </w:rPr>
          <w:t>части 2 статьи 14</w:t>
        </w:r>
      </w:hyperlink>
      <w:r>
        <w:t xml:space="preserve"> Федерального закона от 13 июля 2015 г. N 218-ФЗ "О государственной регистрации недвижимости" (Собрание законодательства Российской Федерации, 2015, N 29, ст. 4344; 2021, N 18, ст. 3064);</w:t>
      </w:r>
    </w:p>
    <w:p w:rsidR="00761AFD" w:rsidRDefault="00761AFD">
      <w:pPr>
        <w:pStyle w:val="ConsPlusNormal"/>
        <w:spacing w:before="220"/>
        <w:ind w:firstLine="540"/>
        <w:jc w:val="both"/>
      </w:pPr>
      <w:r>
        <w:t>4) доверенности или иного подтверждающего полномочия представителя заявителя документа, удостоверенных в соответствии с законодательством Российской Федерации.</w:t>
      </w:r>
    </w:p>
    <w:p w:rsidR="00761AFD" w:rsidRDefault="00761AFD">
      <w:pPr>
        <w:pStyle w:val="ConsPlusNormal"/>
        <w:spacing w:before="220"/>
        <w:ind w:firstLine="540"/>
        <w:jc w:val="both"/>
      </w:pPr>
      <w:bookmarkStart w:id="3" w:name="P43"/>
      <w:bookmarkEnd w:id="3"/>
      <w:r>
        <w:t>3. Рассмотрению подлежит декларация, составленная:</w:t>
      </w:r>
    </w:p>
    <w:p w:rsidR="00761AFD" w:rsidRDefault="00761AFD">
      <w:pPr>
        <w:pStyle w:val="ConsPlusNormal"/>
        <w:spacing w:before="220"/>
        <w:ind w:firstLine="540"/>
        <w:jc w:val="both"/>
      </w:pPr>
      <w:r>
        <w:t>1) на бумажном носителе, каждый лист которой заверен собственноручной подписью заявителя или его представителя;</w:t>
      </w:r>
    </w:p>
    <w:p w:rsidR="00761AFD" w:rsidRDefault="00761AFD">
      <w:pPr>
        <w:pStyle w:val="ConsPlusNormal"/>
        <w:spacing w:before="220"/>
        <w:ind w:firstLine="540"/>
        <w:jc w:val="both"/>
      </w:pPr>
      <w:r>
        <w:t>2) в форме электронного документа, подписанного усиленной квалифицированной электронной подписью заявителя или его представителя.</w:t>
      </w:r>
    </w:p>
    <w:p w:rsidR="00761AFD" w:rsidRDefault="00761AFD">
      <w:pPr>
        <w:pStyle w:val="ConsPlusNormal"/>
        <w:spacing w:before="220"/>
        <w:ind w:firstLine="540"/>
        <w:jc w:val="both"/>
      </w:pPr>
      <w:bookmarkStart w:id="4" w:name="P46"/>
      <w:bookmarkEnd w:id="4"/>
      <w:r>
        <w:t>4. Декларация, составленная в форме электронного документа, а также электронные документы (копии документов; электронные образы документов, в том числе доверенностей) и материалы, прилагаемые к декларации, подлежат рассмотрению в случае их составления в виде файлов в форматах, обеспечивающих просмотр и копирование подписанных электронных документов и материалов без использования специальных программных средств.</w:t>
      </w:r>
    </w:p>
    <w:p w:rsidR="00761AFD" w:rsidRDefault="00761AFD">
      <w:pPr>
        <w:pStyle w:val="ConsPlusNormal"/>
        <w:spacing w:before="220"/>
        <w:ind w:firstLine="540"/>
        <w:jc w:val="both"/>
      </w:pPr>
      <w:r>
        <w:t xml:space="preserve">В качестве документов (копий документов) и материалов, прилагаемых к декларации, допускается приложение писем, справок, выписок, паспортов, актов, заключений, предоставленных в том числе органами государственной власти и органами местного самоуправления, экспертными, управляющими, </w:t>
      </w:r>
      <w:proofErr w:type="spellStart"/>
      <w:r>
        <w:t>ресурсоснабжающими</w:t>
      </w:r>
      <w:proofErr w:type="spellEnd"/>
      <w:r>
        <w:t xml:space="preserve"> и иными организациями, отчетов об оценке рыночной стоимости объекта оценки, судебных экспертиз, а также материалов (электронных образов страниц сайтов в информационно-телекоммуникационной сети "Интернет", фотографий, </w:t>
      </w:r>
      <w:proofErr w:type="spellStart"/>
      <w:r>
        <w:t>выкопировок</w:t>
      </w:r>
      <w:proofErr w:type="spellEnd"/>
      <w:r>
        <w:t>), подтверждающих указанные в декларации характеристики.</w:t>
      </w:r>
    </w:p>
    <w:p w:rsidR="00761AFD" w:rsidRDefault="00761AFD">
      <w:pPr>
        <w:pStyle w:val="ConsPlusNormal"/>
        <w:spacing w:before="220"/>
        <w:ind w:firstLine="540"/>
        <w:jc w:val="both"/>
      </w:pPr>
      <w:r>
        <w:t xml:space="preserve">5. Подписание декларации, подаваемой с использованием единого портала государственных и муниципальных услуг в соответствии с положениями </w:t>
      </w:r>
      <w:hyperlink r:id="rId8" w:history="1">
        <w:r>
          <w:rPr>
            <w:color w:val="0000FF"/>
          </w:rPr>
          <w:t>статьи 10</w:t>
        </w:r>
      </w:hyperlink>
      <w:r>
        <w:t xml:space="preserve"> Федерального закона от 27 июля 2010 г. N 210-ФЗ "Об организации предоставления государственных и муниципальных услуг" (Собрание законодательства Российской Федерации, 2010, N 31, ст. 4179; 2021, N 1, ст. 48), усиленной квалифицированной электронной подписью заявителя или представителя заявителя не требуется.</w:t>
      </w:r>
    </w:p>
    <w:p w:rsidR="00761AFD" w:rsidRDefault="00761AFD">
      <w:pPr>
        <w:pStyle w:val="ConsPlusNormal"/>
        <w:spacing w:before="220"/>
        <w:ind w:firstLine="540"/>
        <w:jc w:val="both"/>
      </w:pPr>
      <w:r>
        <w:t>6. Бюджетное учреждение обеспечивает принятие и рассмотрение деклараций, представленных в бюджетное учреждение или многофункциональный центр предоставления государственных и муниципальных услуг (далее - многофункциональный центр) лично или с использованием информационно-телекоммуникационных сетей общего пользования, в том числе сети "Интернет", включая единый портал государственных и муниципальных услуг, а также регистрируемым почтовым отправлением с уведомлением о вручении.</w:t>
      </w:r>
    </w:p>
    <w:p w:rsidR="00761AFD" w:rsidRDefault="00761AFD">
      <w:pPr>
        <w:pStyle w:val="ConsPlusNormal"/>
        <w:spacing w:before="220"/>
        <w:ind w:firstLine="540"/>
        <w:jc w:val="both"/>
      </w:pPr>
      <w:r>
        <w:lastRenderedPageBreak/>
        <w:t>7. Декларация не подлежит рассмотрению в соответствии с настоящим Порядком в случае, если:</w:t>
      </w:r>
    </w:p>
    <w:p w:rsidR="00761AFD" w:rsidRDefault="00761AFD">
      <w:pPr>
        <w:pStyle w:val="ConsPlusNormal"/>
        <w:spacing w:before="220"/>
        <w:ind w:firstLine="540"/>
        <w:jc w:val="both"/>
      </w:pPr>
      <w:r>
        <w:t>1) заявитель, подавший декларацию, не является правообладателем объекта недвижимости, в отношении которого подается декларация;</w:t>
      </w:r>
    </w:p>
    <w:p w:rsidR="00761AFD" w:rsidRDefault="00761AFD">
      <w:pPr>
        <w:pStyle w:val="ConsPlusNormal"/>
        <w:spacing w:before="220"/>
        <w:ind w:firstLine="540"/>
        <w:jc w:val="both"/>
      </w:pPr>
      <w:r>
        <w:t xml:space="preserve">2) к декларации не приложены документы (копии документов) и материалы, предусмотренные </w:t>
      </w:r>
      <w:hyperlink w:anchor="P38" w:history="1">
        <w:r>
          <w:rPr>
            <w:color w:val="0000FF"/>
          </w:rPr>
          <w:t>пунктом 2</w:t>
        </w:r>
      </w:hyperlink>
      <w:r>
        <w:t xml:space="preserve"> настоящего Порядка;</w:t>
      </w:r>
    </w:p>
    <w:p w:rsidR="00761AFD" w:rsidRDefault="00761AFD">
      <w:pPr>
        <w:pStyle w:val="ConsPlusNormal"/>
        <w:spacing w:before="220"/>
        <w:ind w:firstLine="540"/>
        <w:jc w:val="both"/>
      </w:pPr>
      <w:r>
        <w:t xml:space="preserve">3) декларация не соответствует </w:t>
      </w:r>
      <w:hyperlink w:anchor="P96" w:history="1">
        <w:r>
          <w:rPr>
            <w:color w:val="0000FF"/>
          </w:rPr>
          <w:t>форме</w:t>
        </w:r>
      </w:hyperlink>
      <w:r>
        <w:t>, предусмотренной приложением N 2 к настоящему приказу;</w:t>
      </w:r>
    </w:p>
    <w:p w:rsidR="00761AFD" w:rsidRDefault="00761AFD">
      <w:pPr>
        <w:pStyle w:val="ConsPlusNormal"/>
        <w:spacing w:before="220"/>
        <w:ind w:firstLine="540"/>
        <w:jc w:val="both"/>
      </w:pPr>
      <w:r>
        <w:t xml:space="preserve">4) декларация не заверена в соответствии с </w:t>
      </w:r>
      <w:hyperlink w:anchor="P43" w:history="1">
        <w:r>
          <w:rPr>
            <w:color w:val="0000FF"/>
          </w:rPr>
          <w:t>пунктом 3</w:t>
        </w:r>
      </w:hyperlink>
      <w:r>
        <w:t xml:space="preserve"> настоящего Порядка;</w:t>
      </w:r>
    </w:p>
    <w:p w:rsidR="00761AFD" w:rsidRDefault="00761AFD">
      <w:pPr>
        <w:pStyle w:val="ConsPlusNormal"/>
        <w:spacing w:before="220"/>
        <w:ind w:firstLine="540"/>
        <w:jc w:val="both"/>
      </w:pPr>
      <w:r>
        <w:t xml:space="preserve">5) декларация и прилагаемые к ней документы (копии документов) и материалы представлены не в соответствии с требованиями, предусмотренными </w:t>
      </w:r>
      <w:hyperlink w:anchor="P46" w:history="1">
        <w:r>
          <w:rPr>
            <w:color w:val="0000FF"/>
          </w:rPr>
          <w:t>пунктом 4</w:t>
        </w:r>
      </w:hyperlink>
      <w:r>
        <w:t xml:space="preserve"> настоящего Порядка.</w:t>
      </w:r>
    </w:p>
    <w:p w:rsidR="00761AFD" w:rsidRDefault="00761AFD">
      <w:pPr>
        <w:pStyle w:val="ConsPlusNormal"/>
        <w:spacing w:before="220"/>
        <w:ind w:firstLine="540"/>
        <w:jc w:val="both"/>
      </w:pPr>
      <w:r>
        <w:t>8. В случае если декларация не подлежит рассмотрению, бюджетным учреждением заявителю (представителю заявителя) в течение 5 рабочих дней со дня ее представления направляется уведомление о причинах, по которым такая декларация не подлежит рассмотрению, с приложением документов (копий документов) и материалов, указание на которые содержится в декларации, в том числе подтверждающих значение (описание) указанных в декларации характеристик.</w:t>
      </w:r>
    </w:p>
    <w:p w:rsidR="00761AFD" w:rsidRDefault="00761AFD">
      <w:pPr>
        <w:pStyle w:val="ConsPlusNormal"/>
        <w:spacing w:before="220"/>
        <w:ind w:firstLine="540"/>
        <w:jc w:val="both"/>
      </w:pPr>
      <w:r>
        <w:t>В случае если декларация и прилагаемые к ней документы (копии документов) и материалы были направлены в бюджетное учреждение с использованием информационно-телекоммуникационных сетей общего пользования, в том числе сети "Интернет", включая единый портал государственных и муниципальных услуг, заявителю (представителю заявителя) в сроки, предусмотренные настоящим пунктом, направляется уведомление о причинах, по которым такая декларация не подлежит рассмотрению, без приложения документов (копий документов) и материалов, указание на которые содержится в декларации.</w:t>
      </w:r>
    </w:p>
    <w:p w:rsidR="00761AFD" w:rsidRDefault="00761AFD">
      <w:pPr>
        <w:pStyle w:val="ConsPlusNormal"/>
        <w:jc w:val="both"/>
      </w:pPr>
    </w:p>
    <w:p w:rsidR="00761AFD" w:rsidRDefault="00761AFD">
      <w:pPr>
        <w:pStyle w:val="ConsPlusTitle"/>
        <w:jc w:val="center"/>
        <w:outlineLvl w:val="1"/>
      </w:pPr>
      <w:r>
        <w:t>II. Правила рассмотрения декларации</w:t>
      </w:r>
    </w:p>
    <w:p w:rsidR="00761AFD" w:rsidRDefault="00761AFD">
      <w:pPr>
        <w:pStyle w:val="ConsPlusNormal"/>
        <w:jc w:val="both"/>
      </w:pPr>
    </w:p>
    <w:p w:rsidR="00761AFD" w:rsidRDefault="00761AFD">
      <w:pPr>
        <w:pStyle w:val="ConsPlusNormal"/>
        <w:ind w:firstLine="540"/>
        <w:jc w:val="both"/>
      </w:pPr>
      <w:r>
        <w:t>9. Днем представления декларации считается день ее поступления в бюджетное учреждение или многофункциональный центр, день, указанный на оттиске календарного почтового штемпеля уведомления о вручении (в случае направления декларации почтовой связью), либо день ее подачи с использованием информационно-телекоммуникационных сетей общего пользования, в том числе сети "Интернет", включая единый портал государственных и муниципальных услуг.</w:t>
      </w:r>
    </w:p>
    <w:p w:rsidR="00761AFD" w:rsidRDefault="00761AFD">
      <w:pPr>
        <w:pStyle w:val="ConsPlusNormal"/>
        <w:spacing w:before="220"/>
        <w:ind w:firstLine="540"/>
        <w:jc w:val="both"/>
      </w:pPr>
      <w:r>
        <w:t>В случае подачи декларации с использованием информационно-телекоммуникационных сетей общего пользования, в том числе сети "Интернет", включая единый портал государственных и муниципальных услуг, бюджетное учреждение не позднее рабочего дня, следующего за днем поступления декларации, уведомляет заявителя (представителя заявителя) о поступлении такой декларации.</w:t>
      </w:r>
    </w:p>
    <w:p w:rsidR="00761AFD" w:rsidRDefault="00761AFD">
      <w:pPr>
        <w:pStyle w:val="ConsPlusNormal"/>
        <w:spacing w:before="220"/>
        <w:ind w:firstLine="540"/>
        <w:jc w:val="both"/>
      </w:pPr>
      <w:r>
        <w:t xml:space="preserve">Уведомление о поступлении декларации, предусмотренное настоящим пунктом, направляется заявителю (представителю заявителя) по адресу электронной почты (при наличии), указанному в </w:t>
      </w:r>
      <w:hyperlink w:anchor="P116" w:history="1">
        <w:r>
          <w:rPr>
            <w:color w:val="0000FF"/>
          </w:rPr>
          <w:t>пункте 2.2 раздела 2</w:t>
        </w:r>
      </w:hyperlink>
      <w:r>
        <w:t xml:space="preserve"> или в </w:t>
      </w:r>
      <w:hyperlink w:anchor="P130" w:history="1">
        <w:r>
          <w:rPr>
            <w:color w:val="0000FF"/>
          </w:rPr>
          <w:t>пункте 3.3 раздела 3</w:t>
        </w:r>
      </w:hyperlink>
      <w:r>
        <w:t xml:space="preserve"> декларации, форма которой приведена в приложении N 2 к настоящему приказу.</w:t>
      </w:r>
    </w:p>
    <w:p w:rsidR="00761AFD" w:rsidRDefault="00761AFD">
      <w:pPr>
        <w:pStyle w:val="ConsPlusNormal"/>
        <w:spacing w:before="220"/>
        <w:ind w:firstLine="540"/>
        <w:jc w:val="both"/>
      </w:pPr>
      <w:r>
        <w:t xml:space="preserve">В случае если в декларации не указан адрес электронной почты заявителя (представителя заявителя), уведомление о поступлении декларации направляется почтовым отправлением по адресу, указанному в </w:t>
      </w:r>
      <w:hyperlink w:anchor="P116" w:history="1">
        <w:r>
          <w:rPr>
            <w:color w:val="0000FF"/>
          </w:rPr>
          <w:t>пункте 2.2 раздела 2</w:t>
        </w:r>
      </w:hyperlink>
      <w:r>
        <w:t xml:space="preserve"> или в </w:t>
      </w:r>
      <w:hyperlink w:anchor="P130" w:history="1">
        <w:r>
          <w:rPr>
            <w:color w:val="0000FF"/>
          </w:rPr>
          <w:t>пункте 3.3 раздела 3</w:t>
        </w:r>
      </w:hyperlink>
      <w:r>
        <w:t xml:space="preserve"> декларации, форма которой приведена в приложении N 2 к настоящему Приказу.</w:t>
      </w:r>
    </w:p>
    <w:p w:rsidR="00761AFD" w:rsidRDefault="00761AFD">
      <w:pPr>
        <w:pStyle w:val="ConsPlusNormal"/>
        <w:spacing w:before="220"/>
        <w:ind w:firstLine="540"/>
        <w:jc w:val="both"/>
      </w:pPr>
      <w:r>
        <w:lastRenderedPageBreak/>
        <w:t>Уведомление о поступлении декларации должно содержать кадастровый номер объекта недвижимости, в отношении которого подана декларация, входящий регистрационный номер, присвоенный бюджетным учреждением соответствующей декларации, и дату ее подачи с использованием информационно-телекоммуникационных сетей общего пользования, в том числе сети "Интернет", включая единый портал государственных и муниципальных услуг.</w:t>
      </w:r>
    </w:p>
    <w:p w:rsidR="00761AFD" w:rsidRDefault="00761AFD">
      <w:pPr>
        <w:pStyle w:val="ConsPlusNormal"/>
        <w:spacing w:before="220"/>
        <w:ind w:firstLine="540"/>
        <w:jc w:val="both"/>
      </w:pPr>
      <w:bookmarkStart w:id="5" w:name="P66"/>
      <w:bookmarkEnd w:id="5"/>
      <w:r>
        <w:t>10. Декларация рассматривается в течение 30 рабочих дней со дня представления декларации.</w:t>
      </w:r>
    </w:p>
    <w:p w:rsidR="00761AFD" w:rsidRDefault="00761AFD">
      <w:pPr>
        <w:pStyle w:val="ConsPlusNormal"/>
        <w:spacing w:before="220"/>
        <w:ind w:firstLine="540"/>
        <w:jc w:val="both"/>
      </w:pPr>
      <w:bookmarkStart w:id="6" w:name="P67"/>
      <w:bookmarkEnd w:id="6"/>
      <w:r>
        <w:t xml:space="preserve">11. В случаях, предусмотренных </w:t>
      </w:r>
      <w:hyperlink r:id="rId9" w:history="1">
        <w:r>
          <w:rPr>
            <w:color w:val="0000FF"/>
          </w:rPr>
          <w:t>частью 6 статьи 12</w:t>
        </w:r>
      </w:hyperlink>
      <w:r>
        <w:t xml:space="preserve">, </w:t>
      </w:r>
      <w:hyperlink r:id="rId10" w:history="1">
        <w:r>
          <w:rPr>
            <w:color w:val="0000FF"/>
          </w:rPr>
          <w:t>частями 5</w:t>
        </w:r>
      </w:hyperlink>
      <w:r>
        <w:t xml:space="preserve"> и </w:t>
      </w:r>
      <w:hyperlink r:id="rId11" w:history="1">
        <w:r>
          <w:rPr>
            <w:color w:val="0000FF"/>
          </w:rPr>
          <w:t>20 статьи 14</w:t>
        </w:r>
      </w:hyperlink>
      <w:r>
        <w:t xml:space="preserve"> Федерального закона от 3 июля 2016 г. N 237-ФЗ "О государственной кадастровой оценке" (Собрание законодательства Российской Федерации, 2016, N 27, ст. 4170; 2020, N 31, ст. 5028; далее - Федеральный закон о государственной кадастровой оценке), руководитель бюджетного учреждения либо уполномоченное на то лицо вправе продлить срок рассмотрения декларации не более чем на 30 рабочих дней, уведомив о продлении срока ее рассмотрения заявителя (представителя заявителя), подавшего декларацию.</w:t>
      </w:r>
    </w:p>
    <w:p w:rsidR="00761AFD" w:rsidRDefault="00761AFD">
      <w:pPr>
        <w:pStyle w:val="ConsPlusNormal"/>
        <w:spacing w:before="220"/>
        <w:ind w:firstLine="540"/>
        <w:jc w:val="both"/>
      </w:pPr>
      <w:r>
        <w:t xml:space="preserve">Уведомление о продлении срока рассмотрения декларации, предусмотренное настоящим пунктом, направляется заявителю (представителю заявителя) по адресу электронной почты (при наличии), указанному в </w:t>
      </w:r>
      <w:hyperlink w:anchor="P116" w:history="1">
        <w:r>
          <w:rPr>
            <w:color w:val="0000FF"/>
          </w:rPr>
          <w:t>пункте 2.2 раздела 2</w:t>
        </w:r>
      </w:hyperlink>
      <w:r>
        <w:t xml:space="preserve"> или в </w:t>
      </w:r>
      <w:hyperlink w:anchor="P130" w:history="1">
        <w:r>
          <w:rPr>
            <w:color w:val="0000FF"/>
          </w:rPr>
          <w:t>пункте 3.3 раздела 3</w:t>
        </w:r>
      </w:hyperlink>
      <w:r>
        <w:t xml:space="preserve"> декларации, форма которой приведена в приложении N 2 к настоящему приказу.</w:t>
      </w:r>
    </w:p>
    <w:p w:rsidR="00761AFD" w:rsidRDefault="00761AFD">
      <w:pPr>
        <w:pStyle w:val="ConsPlusNormal"/>
        <w:spacing w:before="220"/>
        <w:ind w:firstLine="540"/>
        <w:jc w:val="both"/>
      </w:pPr>
      <w:r>
        <w:t xml:space="preserve">В случае если в декларации не указан адрес электронной почты заявителя (представителя заявителя), уведомление о продлении срока рассмотрения декларации направляется почтовым отправлением по адресу, указанному в </w:t>
      </w:r>
      <w:hyperlink w:anchor="P116" w:history="1">
        <w:r>
          <w:rPr>
            <w:color w:val="0000FF"/>
          </w:rPr>
          <w:t>пункте 2.2 раздела 2</w:t>
        </w:r>
      </w:hyperlink>
      <w:r>
        <w:t xml:space="preserve"> или в </w:t>
      </w:r>
      <w:hyperlink w:anchor="P130" w:history="1">
        <w:r>
          <w:rPr>
            <w:color w:val="0000FF"/>
          </w:rPr>
          <w:t>пункте 3.3 раздела 3</w:t>
        </w:r>
      </w:hyperlink>
      <w:r>
        <w:t xml:space="preserve"> декларации, форма которой приведена в приложении N 2 к настоящему приказу.</w:t>
      </w:r>
    </w:p>
    <w:p w:rsidR="00761AFD" w:rsidRDefault="00761AFD">
      <w:pPr>
        <w:pStyle w:val="ConsPlusNormal"/>
        <w:spacing w:before="220"/>
        <w:ind w:firstLine="540"/>
        <w:jc w:val="both"/>
      </w:pPr>
      <w:bookmarkStart w:id="7" w:name="P70"/>
      <w:bookmarkEnd w:id="7"/>
      <w:r>
        <w:t>12. В течение срока рассмотрения декларации бюджетное учреждение вправе:</w:t>
      </w:r>
    </w:p>
    <w:p w:rsidR="00761AFD" w:rsidRDefault="00761AFD">
      <w:pPr>
        <w:pStyle w:val="ConsPlusNormal"/>
        <w:spacing w:before="220"/>
        <w:ind w:firstLine="540"/>
        <w:jc w:val="both"/>
      </w:pPr>
      <w:r>
        <w:t xml:space="preserve">1) использовать информацию, полученную из официальных источников, в том числе в соответствии с </w:t>
      </w:r>
      <w:hyperlink r:id="rId12" w:history="1">
        <w:r>
          <w:rPr>
            <w:color w:val="0000FF"/>
          </w:rPr>
          <w:t>частью 7 статьи 12</w:t>
        </w:r>
      </w:hyperlink>
      <w:r>
        <w:t xml:space="preserve">, </w:t>
      </w:r>
      <w:hyperlink r:id="rId13" w:history="1">
        <w:r>
          <w:rPr>
            <w:color w:val="0000FF"/>
          </w:rPr>
          <w:t>частями 6</w:t>
        </w:r>
      </w:hyperlink>
      <w:r>
        <w:t xml:space="preserve"> и </w:t>
      </w:r>
      <w:hyperlink r:id="rId14" w:history="1">
        <w:r>
          <w:rPr>
            <w:color w:val="0000FF"/>
          </w:rPr>
          <w:t>20 статьи 14</w:t>
        </w:r>
      </w:hyperlink>
      <w:r>
        <w:t xml:space="preserve"> Федерального закона о государственной кадастровой оценке;</w:t>
      </w:r>
    </w:p>
    <w:p w:rsidR="00761AFD" w:rsidRDefault="00761AFD">
      <w:pPr>
        <w:pStyle w:val="ConsPlusNormal"/>
        <w:spacing w:before="220"/>
        <w:ind w:firstLine="540"/>
        <w:jc w:val="both"/>
      </w:pPr>
      <w:r>
        <w:t>2) использовать общедоступную информацию, содержащуюся на официальных сайтах федеральных органов исполнительной власти и подведомственных им организаций, органов исполнительной власти субъекта Российской Федерации и органов местного самоуправления, а также подведомственных им организаций в информационно-телекоммуникационной сети "Интернет".</w:t>
      </w:r>
    </w:p>
    <w:p w:rsidR="00761AFD" w:rsidRDefault="00761AFD">
      <w:pPr>
        <w:pStyle w:val="ConsPlusNormal"/>
        <w:spacing w:before="220"/>
        <w:ind w:firstLine="540"/>
        <w:jc w:val="both"/>
      </w:pPr>
      <w:bookmarkStart w:id="8" w:name="P73"/>
      <w:bookmarkEnd w:id="8"/>
      <w:r>
        <w:t xml:space="preserve">13. Бюджетное учреждение в ходе рассмотрения декларации проверяет информацию, содержащуюся в декларации, путем сопоставления указанной информации с имеющимися в распоряжении бюджетного учреждения сведениями и информацией, полученными в том числе в соответствии с </w:t>
      </w:r>
      <w:hyperlink w:anchor="P70" w:history="1">
        <w:r>
          <w:rPr>
            <w:color w:val="0000FF"/>
          </w:rPr>
          <w:t>пунктом 12</w:t>
        </w:r>
      </w:hyperlink>
      <w:r>
        <w:t xml:space="preserve"> настоящего Порядка.</w:t>
      </w:r>
    </w:p>
    <w:p w:rsidR="00761AFD" w:rsidRDefault="00761AFD">
      <w:pPr>
        <w:pStyle w:val="ConsPlusNormal"/>
        <w:spacing w:before="220"/>
        <w:ind w:firstLine="540"/>
        <w:jc w:val="both"/>
      </w:pPr>
      <w:r>
        <w:t xml:space="preserve">Содержащаяся в декларации информация считается подтвержденной бюджетным учреждением в случае ее соответствия сведениям и информации, имеющимся в распоряжении бюджетного учреждения, полученным в том числе в соответствии с </w:t>
      </w:r>
      <w:hyperlink w:anchor="P70" w:history="1">
        <w:r>
          <w:rPr>
            <w:color w:val="0000FF"/>
          </w:rPr>
          <w:t>пунктом 12</w:t>
        </w:r>
      </w:hyperlink>
      <w:r>
        <w:t xml:space="preserve"> настоящего Порядка.</w:t>
      </w:r>
    </w:p>
    <w:p w:rsidR="00761AFD" w:rsidRDefault="00761AFD">
      <w:pPr>
        <w:pStyle w:val="ConsPlusNormal"/>
        <w:spacing w:before="220"/>
        <w:ind w:firstLine="540"/>
        <w:jc w:val="both"/>
      </w:pPr>
      <w:r>
        <w:t xml:space="preserve">14. В случае если в ходе проверки, предусмотренной </w:t>
      </w:r>
      <w:hyperlink w:anchor="P73" w:history="1">
        <w:r>
          <w:rPr>
            <w:color w:val="0000FF"/>
          </w:rPr>
          <w:t>пунктом 13</w:t>
        </w:r>
      </w:hyperlink>
      <w:r>
        <w:t xml:space="preserve"> настоящего Порядка, достоверность информации, содержащейся в декларации, подтверждена, такая информация учитывается бюджетным учреждением, за исключением случая, предусмотренного </w:t>
      </w:r>
      <w:hyperlink w:anchor="P76" w:history="1">
        <w:r>
          <w:rPr>
            <w:color w:val="0000FF"/>
          </w:rPr>
          <w:t>пунктом 15</w:t>
        </w:r>
      </w:hyperlink>
      <w:r>
        <w:t xml:space="preserve"> настоящего Порядка.</w:t>
      </w:r>
    </w:p>
    <w:p w:rsidR="00761AFD" w:rsidRDefault="00761AFD">
      <w:pPr>
        <w:pStyle w:val="ConsPlusNormal"/>
        <w:spacing w:before="220"/>
        <w:ind w:firstLine="540"/>
        <w:jc w:val="both"/>
      </w:pPr>
      <w:bookmarkStart w:id="9" w:name="P76"/>
      <w:bookmarkEnd w:id="9"/>
      <w:r>
        <w:t xml:space="preserve">15. В случае если информация, содержащаяся в декларации, противоречит сведениям, содержащимся в ЕГРН, или в ходе проверки, предусмотренной </w:t>
      </w:r>
      <w:hyperlink w:anchor="P73" w:history="1">
        <w:r>
          <w:rPr>
            <w:color w:val="0000FF"/>
          </w:rPr>
          <w:t>пунктом 13</w:t>
        </w:r>
      </w:hyperlink>
      <w:r>
        <w:t xml:space="preserve"> настоящего Порядка, </w:t>
      </w:r>
      <w:r>
        <w:lastRenderedPageBreak/>
        <w:t>достоверность указанной информации не подтверждена, такая информация не учитывается бюджетным учреждением.</w:t>
      </w:r>
    </w:p>
    <w:p w:rsidR="00761AFD" w:rsidRDefault="00761AFD">
      <w:pPr>
        <w:pStyle w:val="ConsPlusNormal"/>
        <w:spacing w:before="220"/>
        <w:ind w:firstLine="540"/>
        <w:jc w:val="both"/>
      </w:pPr>
      <w:r>
        <w:t xml:space="preserve">16. В случае выявления ошибок в сведениях ЕГРН бюджетное учреждение направляет сведения о выявленных ошибках в федеральный орган исполнительной власти, уполномоченный на осуществление государственного кадастрового учета, государственной регистрации прав, ведение ЕГРН, в течение 5 рабочих дней со дня истечения сроков рассмотрения декларации, предусмотренных </w:t>
      </w:r>
      <w:hyperlink w:anchor="P66" w:history="1">
        <w:r>
          <w:rPr>
            <w:color w:val="0000FF"/>
          </w:rPr>
          <w:t>пунктами 10</w:t>
        </w:r>
      </w:hyperlink>
      <w:r>
        <w:t xml:space="preserve"> и </w:t>
      </w:r>
      <w:hyperlink w:anchor="P67" w:history="1">
        <w:r>
          <w:rPr>
            <w:color w:val="0000FF"/>
          </w:rPr>
          <w:t>11</w:t>
        </w:r>
      </w:hyperlink>
      <w:r>
        <w:t xml:space="preserve"> настоящего Порядка, уведомив заявителя (представителя заявителя), подавшего декларацию.</w:t>
      </w:r>
    </w:p>
    <w:p w:rsidR="00761AFD" w:rsidRDefault="00761AFD">
      <w:pPr>
        <w:pStyle w:val="ConsPlusNormal"/>
        <w:spacing w:before="220"/>
        <w:ind w:firstLine="540"/>
        <w:jc w:val="both"/>
      </w:pPr>
      <w:r>
        <w:t xml:space="preserve">17. В течение 5 рабочих дней со дня истечения сроков рассмотрения декларации, предусмотренных </w:t>
      </w:r>
      <w:hyperlink w:anchor="P66" w:history="1">
        <w:r>
          <w:rPr>
            <w:color w:val="0000FF"/>
          </w:rPr>
          <w:t>пунктами 10</w:t>
        </w:r>
      </w:hyperlink>
      <w:r>
        <w:t xml:space="preserve"> и </w:t>
      </w:r>
      <w:hyperlink w:anchor="P67" w:history="1">
        <w:r>
          <w:rPr>
            <w:color w:val="0000FF"/>
          </w:rPr>
          <w:t>11</w:t>
        </w:r>
      </w:hyperlink>
      <w:r>
        <w:t xml:space="preserve"> настоящего Порядка, бюджетным учреждением заявителю (представителю заявителя) направляется уведомление с указанием учтенной информации, содержащейся в декларации, а также неучтенной информации и причин, по которым она не была учтена, по адресу электронной почты (при наличии), указанному в </w:t>
      </w:r>
      <w:hyperlink w:anchor="P116" w:history="1">
        <w:r>
          <w:rPr>
            <w:color w:val="0000FF"/>
          </w:rPr>
          <w:t>пункте 2.2 раздела 2</w:t>
        </w:r>
      </w:hyperlink>
      <w:r>
        <w:t xml:space="preserve"> или в </w:t>
      </w:r>
      <w:hyperlink w:anchor="P130" w:history="1">
        <w:r>
          <w:rPr>
            <w:color w:val="0000FF"/>
          </w:rPr>
          <w:t>пункте 3.3 раздела 3</w:t>
        </w:r>
      </w:hyperlink>
      <w:r>
        <w:t xml:space="preserve"> декларации, форма которой приведена в приложении N 2 к настоящему приказу.</w:t>
      </w:r>
    </w:p>
    <w:p w:rsidR="00761AFD" w:rsidRDefault="00761AFD">
      <w:pPr>
        <w:pStyle w:val="ConsPlusNormal"/>
        <w:spacing w:before="220"/>
        <w:ind w:firstLine="540"/>
        <w:jc w:val="both"/>
      </w:pPr>
      <w:r>
        <w:t xml:space="preserve">В случае если в декларации не указан адрес электронной почты заявителя (представителя заявителя), уведомление, предусмотренное настоящим пунктом, направляется почтовым отправлением по адресу, указанному в </w:t>
      </w:r>
      <w:hyperlink w:anchor="P116" w:history="1">
        <w:r>
          <w:rPr>
            <w:color w:val="0000FF"/>
          </w:rPr>
          <w:t>пункте 2.2 раздела 2</w:t>
        </w:r>
      </w:hyperlink>
      <w:r>
        <w:t xml:space="preserve"> или в </w:t>
      </w:r>
      <w:hyperlink w:anchor="P130" w:history="1">
        <w:r>
          <w:rPr>
            <w:color w:val="0000FF"/>
          </w:rPr>
          <w:t>пункте 3.3 раздела 3</w:t>
        </w:r>
      </w:hyperlink>
      <w:r>
        <w:t xml:space="preserve"> декларации, форма которой приведена в приложении N 2 к настоящему приказу.</w:t>
      </w:r>
    </w:p>
    <w:p w:rsidR="00761AFD" w:rsidRDefault="00761AFD">
      <w:pPr>
        <w:pStyle w:val="ConsPlusNormal"/>
        <w:spacing w:before="220"/>
        <w:ind w:firstLine="540"/>
        <w:jc w:val="both"/>
      </w:pPr>
      <w:r>
        <w:t>18. Сведения об объектах недвижимости (адрес или описание местоположения (при отсутствии присвоенного адреса), кадастровый номер), в отношении которых рассмотрены декларации, ежеквартально публикуются бюджетным учреждением на своем официальном сайте в информационно-телекоммуникационной сети "Интернет" не позднее пятого числа месяца, следующего за прошедшим кварталом.</w:t>
      </w:r>
    </w:p>
    <w:p w:rsidR="00761AFD" w:rsidRDefault="00761AFD">
      <w:pPr>
        <w:pStyle w:val="ConsPlusNormal"/>
        <w:jc w:val="both"/>
      </w:pPr>
    </w:p>
    <w:p w:rsidR="00761AFD" w:rsidRDefault="00761AFD">
      <w:pPr>
        <w:pStyle w:val="ConsPlusNormal"/>
        <w:jc w:val="both"/>
      </w:pPr>
    </w:p>
    <w:p w:rsidR="00761AFD" w:rsidRDefault="00761AFD">
      <w:pPr>
        <w:pStyle w:val="ConsPlusNormal"/>
        <w:jc w:val="both"/>
      </w:pPr>
    </w:p>
    <w:p w:rsidR="00761AFD" w:rsidRDefault="00761AFD">
      <w:pPr>
        <w:pStyle w:val="ConsPlusNormal"/>
        <w:jc w:val="both"/>
      </w:pPr>
    </w:p>
    <w:p w:rsidR="00761AFD" w:rsidRDefault="00761AFD">
      <w:pPr>
        <w:pStyle w:val="ConsPlusNormal"/>
        <w:jc w:val="both"/>
      </w:pPr>
    </w:p>
    <w:p w:rsidR="00761AFD" w:rsidRDefault="00761AFD">
      <w:pPr>
        <w:pStyle w:val="ConsPlusNormal"/>
        <w:jc w:val="right"/>
        <w:outlineLvl w:val="0"/>
      </w:pPr>
      <w:r>
        <w:t>Приложение N 2</w:t>
      </w:r>
    </w:p>
    <w:p w:rsidR="00761AFD" w:rsidRDefault="00761AFD">
      <w:pPr>
        <w:pStyle w:val="ConsPlusNormal"/>
        <w:jc w:val="right"/>
      </w:pPr>
      <w:r>
        <w:t xml:space="preserve">к приказу </w:t>
      </w:r>
      <w:proofErr w:type="spellStart"/>
      <w:r>
        <w:t>Росреестра</w:t>
      </w:r>
      <w:proofErr w:type="spellEnd"/>
    </w:p>
    <w:p w:rsidR="00761AFD" w:rsidRDefault="00761AFD">
      <w:pPr>
        <w:pStyle w:val="ConsPlusNormal"/>
        <w:jc w:val="right"/>
      </w:pPr>
      <w:r>
        <w:t>от 24 мая 2021 г. N П/0216</w:t>
      </w:r>
    </w:p>
    <w:p w:rsidR="00761AFD" w:rsidRDefault="00761AFD">
      <w:pPr>
        <w:pStyle w:val="ConsPlusNormal"/>
        <w:jc w:val="both"/>
      </w:pPr>
    </w:p>
    <w:p w:rsidR="00761AFD" w:rsidRDefault="00761AFD">
      <w:pPr>
        <w:pStyle w:val="ConsPlusNormal"/>
        <w:jc w:val="right"/>
      </w:pPr>
      <w:r>
        <w:t>Форма</w:t>
      </w:r>
    </w:p>
    <w:p w:rsidR="00761AFD" w:rsidRDefault="00761AFD">
      <w:pPr>
        <w:pStyle w:val="ConsPlusNormal"/>
        <w:jc w:val="both"/>
      </w:pPr>
    </w:p>
    <w:tbl>
      <w:tblPr>
        <w:tblW w:w="0" w:type="auto"/>
        <w:tblBorders>
          <w:left w:val="nil"/>
          <w:right w:val="nil"/>
          <w:insideH w:val="nil"/>
          <w:insideV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70"/>
        <w:gridCol w:w="340"/>
        <w:gridCol w:w="567"/>
        <w:gridCol w:w="958"/>
        <w:gridCol w:w="340"/>
        <w:gridCol w:w="615"/>
        <w:gridCol w:w="842"/>
        <w:gridCol w:w="599"/>
        <w:gridCol w:w="1439"/>
        <w:gridCol w:w="340"/>
        <w:gridCol w:w="322"/>
        <w:gridCol w:w="544"/>
        <w:gridCol w:w="583"/>
        <w:gridCol w:w="609"/>
        <w:gridCol w:w="340"/>
      </w:tblGrid>
      <w:tr w:rsidR="00761AFD">
        <w:tc>
          <w:tcPr>
            <w:tcW w:w="3690" w:type="dxa"/>
            <w:gridSpan w:val="6"/>
            <w:tcBorders>
              <w:top w:val="nil"/>
              <w:bottom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5618" w:type="dxa"/>
            <w:gridSpan w:val="9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</w:tr>
      <w:tr w:rsidR="00761AFD">
        <w:tc>
          <w:tcPr>
            <w:tcW w:w="3690" w:type="dxa"/>
            <w:gridSpan w:val="6"/>
            <w:tcBorders>
              <w:top w:val="nil"/>
              <w:bottom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5618" w:type="dxa"/>
            <w:gridSpan w:val="9"/>
            <w:tcBorders>
              <w:bottom w:val="nil"/>
            </w:tcBorders>
          </w:tcPr>
          <w:p w:rsidR="00761AFD" w:rsidRDefault="00761AFD">
            <w:pPr>
              <w:pStyle w:val="ConsPlusNormal"/>
              <w:jc w:val="center"/>
            </w:pPr>
            <w:r>
              <w:t>(полное наименование бюджетного учреждения, созданного субъектом Российской Федерации и наделенного полномочиями, связанными с определением кадастровой стоимости)</w:t>
            </w:r>
          </w:p>
        </w:tc>
      </w:tr>
      <w:tr w:rsidR="00761AFD">
        <w:tblPrEx>
          <w:tblBorders>
            <w:insideV w:val="single" w:sz="4" w:space="0" w:color="auto"/>
          </w:tblBorders>
        </w:tblPrEx>
        <w:tc>
          <w:tcPr>
            <w:tcW w:w="930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761AFD" w:rsidRDefault="00761AFD">
            <w:pPr>
              <w:pStyle w:val="ConsPlusNormal"/>
              <w:jc w:val="center"/>
            </w:pPr>
            <w:bookmarkStart w:id="10" w:name="P96"/>
            <w:bookmarkEnd w:id="10"/>
            <w:r>
              <w:t>Декларация о характеристиках объекта недвижимости</w:t>
            </w:r>
          </w:p>
        </w:tc>
      </w:tr>
      <w:tr w:rsidR="00761AFD">
        <w:tblPrEx>
          <w:tblBorders>
            <w:insideV w:val="single" w:sz="4" w:space="0" w:color="auto"/>
          </w:tblBorders>
        </w:tblPrEx>
        <w:tc>
          <w:tcPr>
            <w:tcW w:w="930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761AFD" w:rsidRDefault="00761AFD">
            <w:pPr>
              <w:pStyle w:val="ConsPlusNormal"/>
              <w:jc w:val="right"/>
              <w:outlineLvl w:val="1"/>
            </w:pPr>
            <w:r>
              <w:t>Раздел 1</w:t>
            </w:r>
          </w:p>
        </w:tc>
      </w:tr>
      <w:tr w:rsidR="00761AFD">
        <w:tblPrEx>
          <w:tblBorders>
            <w:insideV w:val="single" w:sz="4" w:space="0" w:color="auto"/>
          </w:tblBorders>
        </w:tblPrEx>
        <w:tc>
          <w:tcPr>
            <w:tcW w:w="930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761AFD" w:rsidRDefault="00761AFD">
            <w:pPr>
              <w:pStyle w:val="ConsPlusNormal"/>
              <w:jc w:val="center"/>
            </w:pPr>
            <w:r>
              <w:t>Общие сведения об объекте недвижимости, заявителе (представителе заявителя)</w:t>
            </w:r>
          </w:p>
        </w:tc>
      </w:tr>
      <w:tr w:rsidR="00761AFD">
        <w:tblPrEx>
          <w:tblBorders>
            <w:insideV w:val="single" w:sz="4" w:space="0" w:color="auto"/>
          </w:tblBorders>
        </w:tblPrEx>
        <w:tc>
          <w:tcPr>
            <w:tcW w:w="9308" w:type="dxa"/>
            <w:gridSpan w:val="15"/>
            <w:tcBorders>
              <w:top w:val="nil"/>
              <w:left w:val="nil"/>
              <w:right w:val="nil"/>
            </w:tcBorders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61" w:type="dxa"/>
            <w:gridSpan w:val="7"/>
          </w:tcPr>
          <w:p w:rsidR="00761AFD" w:rsidRDefault="00761AFD">
            <w:pPr>
              <w:pStyle w:val="ConsPlusNormal"/>
              <w:jc w:val="center"/>
            </w:pPr>
            <w:r>
              <w:t>Наименование характеристики</w:t>
            </w:r>
          </w:p>
        </w:tc>
        <w:tc>
          <w:tcPr>
            <w:tcW w:w="4177" w:type="dxa"/>
            <w:gridSpan w:val="7"/>
          </w:tcPr>
          <w:p w:rsidR="00761AFD" w:rsidRDefault="00761AFD">
            <w:pPr>
              <w:pStyle w:val="ConsPlusNormal"/>
              <w:jc w:val="center"/>
            </w:pPr>
            <w:r>
              <w:t>Значение (описание) характеристики</w:t>
            </w: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  <w:outlineLvl w:val="2"/>
            </w:pPr>
            <w:r>
              <w:lastRenderedPageBreak/>
              <w:t>1</w:t>
            </w:r>
          </w:p>
        </w:tc>
        <w:tc>
          <w:tcPr>
            <w:tcW w:w="8438" w:type="dxa"/>
            <w:gridSpan w:val="14"/>
          </w:tcPr>
          <w:p w:rsidR="00761AFD" w:rsidRDefault="00761AFD">
            <w:pPr>
              <w:pStyle w:val="ConsPlusNormal"/>
              <w:jc w:val="center"/>
            </w:pPr>
            <w:r>
              <w:t>Основные характеристики объекта недвижимости</w:t>
            </w: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261" w:type="dxa"/>
            <w:gridSpan w:val="7"/>
          </w:tcPr>
          <w:p w:rsidR="00761AFD" w:rsidRDefault="00761AFD">
            <w:pPr>
              <w:pStyle w:val="ConsPlusNormal"/>
              <w:jc w:val="both"/>
            </w:pPr>
            <w:r>
              <w:t xml:space="preserve">Вид объекта недвижимости (земельный участок, здание, помещение, сооружение, объект незавершенного строительства, </w:t>
            </w:r>
            <w:proofErr w:type="spellStart"/>
            <w:r>
              <w:t>машино</w:t>
            </w:r>
            <w:proofErr w:type="spellEnd"/>
            <w:r>
              <w:t>-место)</w:t>
            </w:r>
          </w:p>
        </w:tc>
        <w:tc>
          <w:tcPr>
            <w:tcW w:w="4177" w:type="dxa"/>
            <w:gridSpan w:val="7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4261" w:type="dxa"/>
            <w:gridSpan w:val="7"/>
          </w:tcPr>
          <w:p w:rsidR="00761AFD" w:rsidRDefault="00761AFD">
            <w:pPr>
              <w:pStyle w:val="ConsPlusNormal"/>
              <w:jc w:val="both"/>
            </w:pPr>
            <w:r>
              <w:t>Кадастровый номер</w:t>
            </w:r>
          </w:p>
        </w:tc>
        <w:tc>
          <w:tcPr>
            <w:tcW w:w="4177" w:type="dxa"/>
            <w:gridSpan w:val="7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  <w:outlineLvl w:val="2"/>
            </w:pPr>
            <w:r>
              <w:t>2</w:t>
            </w:r>
          </w:p>
        </w:tc>
        <w:tc>
          <w:tcPr>
            <w:tcW w:w="8438" w:type="dxa"/>
            <w:gridSpan w:val="14"/>
          </w:tcPr>
          <w:p w:rsidR="00761AFD" w:rsidRDefault="00761AFD">
            <w:pPr>
              <w:pStyle w:val="ConsPlusNormal"/>
              <w:jc w:val="center"/>
            </w:pPr>
            <w:r>
              <w:t>Сведения о заявителе</w:t>
            </w: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4261" w:type="dxa"/>
            <w:gridSpan w:val="7"/>
          </w:tcPr>
          <w:p w:rsidR="00761AFD" w:rsidRDefault="00761AFD">
            <w:pPr>
              <w:pStyle w:val="ConsPlusNormal"/>
              <w:jc w:val="both"/>
            </w:pPr>
            <w:r>
              <w:t>Фамилия, имя, отчество (последнее - при наличии) физического лица; организационно-правовая форма юридического лица и его полное наименование, соответствующие информации, содержащейся в Едином государственном реестре юридических лиц</w:t>
            </w:r>
          </w:p>
        </w:tc>
        <w:tc>
          <w:tcPr>
            <w:tcW w:w="4177" w:type="dxa"/>
            <w:gridSpan w:val="7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bookmarkStart w:id="11" w:name="P116"/>
            <w:bookmarkEnd w:id="11"/>
            <w:r>
              <w:t>2.2</w:t>
            </w:r>
          </w:p>
        </w:tc>
        <w:tc>
          <w:tcPr>
            <w:tcW w:w="4261" w:type="dxa"/>
            <w:gridSpan w:val="7"/>
          </w:tcPr>
          <w:p w:rsidR="00761AFD" w:rsidRDefault="00761AFD">
            <w:pPr>
              <w:pStyle w:val="ConsPlusNormal"/>
              <w:jc w:val="both"/>
            </w:pPr>
            <w:r>
              <w:t>Почтовый адрес (почтовый индекс, наименование субъекта Российской Федерации, район, город, населенный пункт, улица, номер дома (здания, владения), корпус (строение, литера), номер квартиры (помещения) и (или) адрес электронной почты (при наличии), по которым должны быть направлены уведомление о причинах, по которым декларация не подлежит рассмотрению, и (или) уведомление о продлении срока рассмотрения декларации, и (или) уведомление с указанием учтенной и (или) неучтенной информации, содержащейся в декларации</w:t>
            </w:r>
          </w:p>
        </w:tc>
        <w:tc>
          <w:tcPr>
            <w:tcW w:w="4177" w:type="dxa"/>
            <w:gridSpan w:val="7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761AFD" w:rsidRDefault="00761AFD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4261" w:type="dxa"/>
            <w:gridSpan w:val="7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Телефон для связи (по желанию)</w:t>
            </w:r>
          </w:p>
        </w:tc>
        <w:tc>
          <w:tcPr>
            <w:tcW w:w="4177" w:type="dxa"/>
            <w:gridSpan w:val="7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761AFD" w:rsidRDefault="00761AFD">
            <w:pPr>
              <w:pStyle w:val="ConsPlusNormal"/>
              <w:jc w:val="center"/>
              <w:outlineLvl w:val="2"/>
            </w:pPr>
            <w:r>
              <w:t>3</w:t>
            </w:r>
          </w:p>
        </w:tc>
        <w:tc>
          <w:tcPr>
            <w:tcW w:w="8438" w:type="dxa"/>
            <w:gridSpan w:val="14"/>
            <w:vAlign w:val="center"/>
          </w:tcPr>
          <w:p w:rsidR="00761AFD" w:rsidRDefault="00761AFD">
            <w:pPr>
              <w:pStyle w:val="ConsPlusNormal"/>
              <w:jc w:val="center"/>
            </w:pPr>
            <w:r>
              <w:t>Сведения о представителе заявителя</w:t>
            </w: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4261" w:type="dxa"/>
            <w:gridSpan w:val="7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Фамилия, имя, отчество физического лица (последнее - при наличии); организационно-правовая форма юридического лица и его полное наименование, соответствующие информации, содержащейся в Едином государственном реестре юридических лиц</w:t>
            </w:r>
          </w:p>
        </w:tc>
        <w:tc>
          <w:tcPr>
            <w:tcW w:w="4177" w:type="dxa"/>
            <w:gridSpan w:val="7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4261" w:type="dxa"/>
            <w:gridSpan w:val="7"/>
            <w:vAlign w:val="bottom"/>
          </w:tcPr>
          <w:p w:rsidR="00761AFD" w:rsidRDefault="00761AFD">
            <w:pPr>
              <w:pStyle w:val="ConsPlusNormal"/>
              <w:jc w:val="both"/>
            </w:pPr>
            <w:r>
              <w:t>Наименование и реквизиты документа, удостоверяющего полномочия</w:t>
            </w:r>
          </w:p>
        </w:tc>
        <w:tc>
          <w:tcPr>
            <w:tcW w:w="4177" w:type="dxa"/>
            <w:gridSpan w:val="7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bookmarkStart w:id="12" w:name="P130"/>
            <w:bookmarkEnd w:id="12"/>
            <w:r>
              <w:t>3.3</w:t>
            </w:r>
          </w:p>
        </w:tc>
        <w:tc>
          <w:tcPr>
            <w:tcW w:w="4261" w:type="dxa"/>
            <w:gridSpan w:val="7"/>
          </w:tcPr>
          <w:p w:rsidR="00761AFD" w:rsidRDefault="00761AFD">
            <w:pPr>
              <w:pStyle w:val="ConsPlusNormal"/>
              <w:jc w:val="both"/>
            </w:pPr>
            <w:r>
              <w:t xml:space="preserve">Почтовый адрес (почтовый индекс, наименование субъекта Российской Федерации, район, город, населенный пункт, улица, номер дома (здания, владения), корпус (строение, литера), </w:t>
            </w:r>
            <w:r>
              <w:lastRenderedPageBreak/>
              <w:t>номер квартиры (помещения) и (или) адрес электронной почты (при наличии), по которым должны быть направлены уведомление о причинах, по которым декларация не подлежит рассмотрению, и (или) уведомление о продлении срока рассмотрения декларации, и (или) уведомление с указанием учтенной и (или) неучтенной информации, содержащейся в декларации</w:t>
            </w:r>
          </w:p>
        </w:tc>
        <w:tc>
          <w:tcPr>
            <w:tcW w:w="4177" w:type="dxa"/>
            <w:gridSpan w:val="7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761AFD" w:rsidRDefault="00761AFD">
            <w:pPr>
              <w:pStyle w:val="ConsPlusNormal"/>
              <w:jc w:val="center"/>
            </w:pPr>
            <w:r>
              <w:lastRenderedPageBreak/>
              <w:t>3.4</w:t>
            </w:r>
          </w:p>
        </w:tc>
        <w:tc>
          <w:tcPr>
            <w:tcW w:w="4261" w:type="dxa"/>
            <w:gridSpan w:val="7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Телефон для связи (по желанию)</w:t>
            </w:r>
          </w:p>
        </w:tc>
        <w:tc>
          <w:tcPr>
            <w:tcW w:w="4177" w:type="dxa"/>
            <w:gridSpan w:val="7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Merge w:val="restart"/>
          </w:tcPr>
          <w:p w:rsidR="00761AFD" w:rsidRDefault="00761AF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38" w:type="dxa"/>
            <w:gridSpan w:val="14"/>
            <w:tcBorders>
              <w:bottom w:val="nil"/>
            </w:tcBorders>
            <w:vAlign w:val="center"/>
          </w:tcPr>
          <w:p w:rsidR="00761AFD" w:rsidRDefault="00761AFD">
            <w:pPr>
              <w:pStyle w:val="ConsPlusNormal"/>
              <w:jc w:val="center"/>
            </w:pPr>
            <w:r>
              <w:t>Достоверность и полноту сведений, указанных в настоящей декларации, подтверждаю</w:t>
            </w:r>
          </w:p>
        </w:tc>
      </w:tr>
      <w:tr w:rsidR="00761AFD">
        <w:tblPrEx>
          <w:tblBorders>
            <w:right w:val="single" w:sz="4" w:space="0" w:color="auto"/>
          </w:tblBorders>
        </w:tblPrEx>
        <w:tc>
          <w:tcPr>
            <w:tcW w:w="8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1AFD" w:rsidRDefault="00761AFD">
            <w:pPr>
              <w:spacing w:after="1" w:line="0" w:lineRule="atLeast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1525" w:type="dxa"/>
            <w:gridSpan w:val="2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3495" w:type="dxa"/>
            <w:gridSpan w:val="4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2058" w:type="dxa"/>
            <w:gridSpan w:val="4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bottom w:val="nil"/>
              <w:right w:val="single" w:sz="4" w:space="0" w:color="auto"/>
            </w:tcBorders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right w:val="single" w:sz="4" w:space="0" w:color="auto"/>
            <w:insideH w:val="single" w:sz="4" w:space="0" w:color="auto"/>
          </w:tblBorders>
        </w:tblPrEx>
        <w:tc>
          <w:tcPr>
            <w:tcW w:w="8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1AFD" w:rsidRDefault="00761AFD">
            <w:pPr>
              <w:spacing w:after="1" w:line="0" w:lineRule="atLeast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1525" w:type="dxa"/>
            <w:gridSpan w:val="2"/>
          </w:tcPr>
          <w:p w:rsidR="00761AFD" w:rsidRDefault="00761AFD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3495" w:type="dxa"/>
            <w:gridSpan w:val="4"/>
          </w:tcPr>
          <w:p w:rsidR="00761AFD" w:rsidRDefault="00761AFD">
            <w:pPr>
              <w:pStyle w:val="ConsPlusNormal"/>
              <w:jc w:val="center"/>
            </w:pPr>
            <w:r>
              <w:t>(фамилия имя отчество</w:t>
            </w:r>
          </w:p>
          <w:p w:rsidR="00761AFD" w:rsidRDefault="00761AFD">
            <w:pPr>
              <w:pStyle w:val="ConsPlusNormal"/>
              <w:jc w:val="center"/>
            </w:pPr>
            <w:r>
              <w:t>(последнее - при наличии)</w:t>
            </w:r>
          </w:p>
        </w:tc>
        <w:tc>
          <w:tcPr>
            <w:tcW w:w="340" w:type="dxa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2058" w:type="dxa"/>
            <w:gridSpan w:val="4"/>
          </w:tcPr>
          <w:p w:rsidR="00761AFD" w:rsidRDefault="00761AFD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340" w:type="dxa"/>
            <w:tcBorders>
              <w:top w:val="nil"/>
              <w:right w:val="single" w:sz="4" w:space="0" w:color="auto"/>
            </w:tcBorders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insideH w:val="single" w:sz="4" w:space="0" w:color="auto"/>
          </w:tblBorders>
        </w:tblPrEx>
        <w:tc>
          <w:tcPr>
            <w:tcW w:w="870" w:type="dxa"/>
            <w:tcBorders>
              <w:bottom w:val="nil"/>
            </w:tcBorders>
            <w:vAlign w:val="center"/>
          </w:tcPr>
          <w:p w:rsidR="00761AFD" w:rsidRDefault="00761AFD">
            <w:pPr>
              <w:pStyle w:val="ConsPlusNormal"/>
            </w:pPr>
          </w:p>
        </w:tc>
        <w:tc>
          <w:tcPr>
            <w:tcW w:w="6362" w:type="dxa"/>
            <w:gridSpan w:val="10"/>
            <w:tcBorders>
              <w:bottom w:val="nil"/>
            </w:tcBorders>
            <w:vAlign w:val="center"/>
          </w:tcPr>
          <w:p w:rsidR="00761AFD" w:rsidRDefault="00761AFD">
            <w:pPr>
              <w:pStyle w:val="ConsPlusNormal"/>
            </w:pPr>
          </w:p>
        </w:tc>
        <w:tc>
          <w:tcPr>
            <w:tcW w:w="2076" w:type="dxa"/>
            <w:gridSpan w:val="4"/>
          </w:tcPr>
          <w:p w:rsidR="00761AFD" w:rsidRDefault="00761AFD">
            <w:pPr>
              <w:pStyle w:val="ConsPlusNormal"/>
            </w:pPr>
          </w:p>
        </w:tc>
      </w:tr>
      <w:tr w:rsidR="00761AFD">
        <w:tc>
          <w:tcPr>
            <w:tcW w:w="870" w:type="dxa"/>
            <w:tcBorders>
              <w:top w:val="nil"/>
              <w:bottom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6362" w:type="dxa"/>
            <w:gridSpan w:val="10"/>
            <w:tcBorders>
              <w:top w:val="nil"/>
              <w:bottom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2076" w:type="dxa"/>
            <w:gridSpan w:val="4"/>
            <w:tcBorders>
              <w:bottom w:val="nil"/>
            </w:tcBorders>
          </w:tcPr>
          <w:p w:rsidR="00761AFD" w:rsidRDefault="00761AFD">
            <w:pPr>
              <w:pStyle w:val="ConsPlusNormal"/>
              <w:jc w:val="center"/>
            </w:pPr>
            <w:r>
              <w:t>(подпись)</w:t>
            </w:r>
          </w:p>
        </w:tc>
      </w:tr>
      <w:tr w:rsidR="00761AFD">
        <w:tc>
          <w:tcPr>
            <w:tcW w:w="870" w:type="dxa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6362" w:type="dxa"/>
            <w:gridSpan w:val="10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2076" w:type="dxa"/>
            <w:gridSpan w:val="4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870" w:type="dxa"/>
            <w:tcBorders>
              <w:bottom w:val="nil"/>
            </w:tcBorders>
            <w:vAlign w:val="center"/>
          </w:tcPr>
          <w:p w:rsidR="00761AFD" w:rsidRDefault="00761AF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38" w:type="dxa"/>
            <w:gridSpan w:val="14"/>
            <w:tcBorders>
              <w:bottom w:val="nil"/>
            </w:tcBorders>
            <w:vAlign w:val="center"/>
          </w:tcPr>
          <w:p w:rsidR="00761AFD" w:rsidRDefault="00761AFD">
            <w:pPr>
              <w:pStyle w:val="ConsPlusNormal"/>
              <w:jc w:val="center"/>
            </w:pPr>
            <w:r>
              <w:t>Согласие на обработку персональных данных</w:t>
            </w: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907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761AFD" w:rsidRDefault="00761AFD">
            <w:pPr>
              <w:pStyle w:val="ConsPlusNormal"/>
            </w:pPr>
          </w:p>
        </w:tc>
        <w:tc>
          <w:tcPr>
            <w:tcW w:w="6582" w:type="dxa"/>
            <w:gridSpan w:val="10"/>
            <w:tcBorders>
              <w:top w:val="nil"/>
            </w:tcBorders>
            <w:vAlign w:val="center"/>
          </w:tcPr>
          <w:p w:rsidR="00761AFD" w:rsidRDefault="00761AFD">
            <w:pPr>
              <w:pStyle w:val="ConsPlusNormal"/>
            </w:pPr>
          </w:p>
        </w:tc>
        <w:tc>
          <w:tcPr>
            <w:tcW w:w="949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907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6582" w:type="dxa"/>
            <w:gridSpan w:val="10"/>
            <w:tcBorders>
              <w:bottom w:val="nil"/>
            </w:tcBorders>
          </w:tcPr>
          <w:p w:rsidR="00761AFD" w:rsidRDefault="00761AFD">
            <w:pPr>
              <w:pStyle w:val="ConsPlusNormal"/>
              <w:jc w:val="center"/>
            </w:pPr>
            <w:r>
              <w:t>(наименование бюджетного учреждения, осуществляющего обработку персональных данных)</w:t>
            </w:r>
          </w:p>
        </w:tc>
        <w:tc>
          <w:tcPr>
            <w:tcW w:w="949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907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6582" w:type="dxa"/>
            <w:gridSpan w:val="10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949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907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761AFD" w:rsidRDefault="00761AFD">
            <w:pPr>
              <w:pStyle w:val="ConsPlusNormal"/>
            </w:pPr>
          </w:p>
        </w:tc>
        <w:tc>
          <w:tcPr>
            <w:tcW w:w="6582" w:type="dxa"/>
            <w:gridSpan w:val="10"/>
            <w:tcBorders>
              <w:bottom w:val="nil"/>
            </w:tcBorders>
            <w:vAlign w:val="center"/>
          </w:tcPr>
          <w:p w:rsidR="00761AFD" w:rsidRDefault="00761AFD">
            <w:pPr>
              <w:pStyle w:val="ConsPlusNormal"/>
              <w:jc w:val="center"/>
            </w:pPr>
            <w:r>
              <w:t>(фамилия, имя, отчество (последнее - при наличии) субъекта персональных данных)</w:t>
            </w:r>
          </w:p>
        </w:tc>
        <w:tc>
          <w:tcPr>
            <w:tcW w:w="949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907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6582" w:type="dxa"/>
            <w:gridSpan w:val="10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949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907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761AFD" w:rsidRDefault="00761AFD">
            <w:pPr>
              <w:pStyle w:val="ConsPlusNormal"/>
            </w:pPr>
          </w:p>
        </w:tc>
        <w:tc>
          <w:tcPr>
            <w:tcW w:w="6582" w:type="dxa"/>
            <w:gridSpan w:val="10"/>
            <w:tcBorders>
              <w:bottom w:val="nil"/>
            </w:tcBorders>
            <w:vAlign w:val="center"/>
          </w:tcPr>
          <w:p w:rsidR="00761AFD" w:rsidRDefault="00761AFD">
            <w:pPr>
              <w:pStyle w:val="ConsPlusNormal"/>
              <w:jc w:val="center"/>
            </w:pPr>
            <w:r>
              <w:t>(адрес места жительства субъекта персональных данных)</w:t>
            </w:r>
          </w:p>
        </w:tc>
        <w:tc>
          <w:tcPr>
            <w:tcW w:w="949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907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6582" w:type="dxa"/>
            <w:gridSpan w:val="10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949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907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761AFD" w:rsidRDefault="00761AFD">
            <w:pPr>
              <w:pStyle w:val="ConsPlusNormal"/>
            </w:pPr>
          </w:p>
        </w:tc>
        <w:tc>
          <w:tcPr>
            <w:tcW w:w="6582" w:type="dxa"/>
            <w:gridSpan w:val="10"/>
            <w:tcBorders>
              <w:bottom w:val="nil"/>
            </w:tcBorders>
            <w:vAlign w:val="center"/>
          </w:tcPr>
          <w:p w:rsidR="00761AFD" w:rsidRDefault="00761AFD">
            <w:pPr>
              <w:pStyle w:val="ConsPlusNormal"/>
              <w:jc w:val="center"/>
            </w:pPr>
            <w:r>
              <w:t>(документ, удостоверяющий личность субъекта персональных данных, его серия и номер, дата выдачи и выдавший орган)</w:t>
            </w:r>
          </w:p>
        </w:tc>
        <w:tc>
          <w:tcPr>
            <w:tcW w:w="949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870" w:type="dxa"/>
            <w:tcBorders>
              <w:top w:val="nil"/>
              <w:bottom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8438" w:type="dxa"/>
            <w:gridSpan w:val="14"/>
            <w:tcBorders>
              <w:top w:val="nil"/>
              <w:bottom w:val="nil"/>
            </w:tcBorders>
            <w:vAlign w:val="center"/>
          </w:tcPr>
          <w:p w:rsidR="00761AFD" w:rsidRDefault="00761AFD">
            <w:pPr>
              <w:pStyle w:val="ConsPlusNormal"/>
              <w:ind w:firstLine="283"/>
              <w:jc w:val="both"/>
            </w:pPr>
            <w:r>
              <w:t xml:space="preserve">Подтверждаю согласие на обработку моих персональных данных, предусмотренную </w:t>
            </w:r>
            <w:hyperlink r:id="rId15" w:history="1">
              <w:r>
                <w:rPr>
                  <w:color w:val="0000FF"/>
                </w:rPr>
                <w:t>пунктом 3 статьи 3</w:t>
              </w:r>
            </w:hyperlink>
            <w:r>
              <w:t xml:space="preserve"> Федерального закона от 27 июля 2006 г. N 152-ФЗ "О персональных данных" (Собрание законодательства Российской Федерации, 2006, N 31, ст. 3451; 2011, N 31, ст. 4701), в целях рассмотрения декларации о характеристиках объекта недвижимости бюджетным учреждением, созданным субъектом Российской Федерации и наделенным полномочиями, связанными с определением кадастровой стоимости, в соответствии с Федеральным </w:t>
            </w:r>
            <w:hyperlink r:id="rId1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3 июля 2016 г. N 237-ФЗ "О государственной кадастровой оценке" (Собрание законодательства Российской Федерации, 2016, N 27, ст. 4170; 2020, N 31, ст. 5028).</w:t>
            </w:r>
          </w:p>
          <w:p w:rsidR="00761AFD" w:rsidRDefault="00761AFD">
            <w:pPr>
              <w:pStyle w:val="ConsPlusNormal"/>
              <w:ind w:firstLine="283"/>
              <w:jc w:val="both"/>
            </w:pPr>
            <w:r>
              <w:t xml:space="preserve">Мне известно, что настоящее согласие действует бессрочно и что согласие на </w:t>
            </w:r>
            <w:r>
              <w:lastRenderedPageBreak/>
              <w:t>обработку персональных данных может быть отозвано на основании письменного заявления в произвольной форме.</w:t>
            </w: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870" w:type="dxa"/>
            <w:tcBorders>
              <w:top w:val="nil"/>
              <w:bottom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8438" w:type="dxa"/>
            <w:gridSpan w:val="14"/>
            <w:tcBorders>
              <w:top w:val="nil"/>
              <w:bottom w:val="nil"/>
            </w:tcBorders>
            <w:vAlign w:val="center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7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1525" w:type="dxa"/>
            <w:gridSpan w:val="2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3495" w:type="dxa"/>
            <w:gridSpan w:val="4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2058" w:type="dxa"/>
            <w:gridSpan w:val="4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bottom w:val="nil"/>
              <w:right w:val="single" w:sz="4" w:space="0" w:color="auto"/>
            </w:tcBorders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87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1AFD" w:rsidRDefault="00761AFD">
            <w:pPr>
              <w:spacing w:after="1" w:line="0" w:lineRule="atLeast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1525" w:type="dxa"/>
            <w:gridSpan w:val="2"/>
          </w:tcPr>
          <w:p w:rsidR="00761AFD" w:rsidRDefault="00761AFD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3495" w:type="dxa"/>
            <w:gridSpan w:val="4"/>
          </w:tcPr>
          <w:p w:rsidR="00761AFD" w:rsidRDefault="00761AFD">
            <w:pPr>
              <w:pStyle w:val="ConsPlusNormal"/>
              <w:jc w:val="center"/>
            </w:pPr>
            <w:r>
              <w:t>(фамилия имя отчество</w:t>
            </w:r>
          </w:p>
          <w:p w:rsidR="00761AFD" w:rsidRDefault="00761AFD">
            <w:pPr>
              <w:pStyle w:val="ConsPlusNormal"/>
              <w:jc w:val="center"/>
            </w:pPr>
            <w:r>
              <w:t>(последнее - при наличии)</w:t>
            </w:r>
          </w:p>
        </w:tc>
        <w:tc>
          <w:tcPr>
            <w:tcW w:w="340" w:type="dxa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2058" w:type="dxa"/>
            <w:gridSpan w:val="4"/>
          </w:tcPr>
          <w:p w:rsidR="00761AFD" w:rsidRDefault="00761AFD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340" w:type="dxa"/>
            <w:tcBorders>
              <w:top w:val="nil"/>
              <w:right w:val="single" w:sz="4" w:space="0" w:color="auto"/>
            </w:tcBorders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insideV w:val="single" w:sz="4" w:space="0" w:color="auto"/>
          </w:tblBorders>
        </w:tblPrEx>
        <w:tc>
          <w:tcPr>
            <w:tcW w:w="9308" w:type="dxa"/>
            <w:gridSpan w:val="15"/>
            <w:tcBorders>
              <w:left w:val="nil"/>
              <w:bottom w:val="nil"/>
              <w:right w:val="nil"/>
            </w:tcBorders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insideV w:val="single" w:sz="4" w:space="0" w:color="auto"/>
          </w:tblBorders>
        </w:tblPrEx>
        <w:tc>
          <w:tcPr>
            <w:tcW w:w="930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761AFD" w:rsidRDefault="00761AFD">
            <w:pPr>
              <w:pStyle w:val="ConsPlusNormal"/>
              <w:jc w:val="right"/>
              <w:outlineLvl w:val="1"/>
            </w:pPr>
            <w:r>
              <w:t>Раздел 2</w:t>
            </w:r>
          </w:p>
        </w:tc>
      </w:tr>
      <w:tr w:rsidR="00761AFD">
        <w:tblPrEx>
          <w:tblBorders>
            <w:insideV w:val="single" w:sz="4" w:space="0" w:color="auto"/>
          </w:tblBorders>
        </w:tblPrEx>
        <w:tc>
          <w:tcPr>
            <w:tcW w:w="930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761AFD" w:rsidRDefault="00761AFD">
            <w:pPr>
              <w:pStyle w:val="ConsPlusNormal"/>
              <w:jc w:val="center"/>
            </w:pPr>
            <w:r>
              <w:t>Характеристики объекта недвижимости (для земельного участка)</w:t>
            </w:r>
          </w:p>
        </w:tc>
      </w:tr>
      <w:tr w:rsidR="00761AFD">
        <w:tblPrEx>
          <w:tblBorders>
            <w:insideV w:val="single" w:sz="4" w:space="0" w:color="auto"/>
          </w:tblBorders>
        </w:tblPrEx>
        <w:tc>
          <w:tcPr>
            <w:tcW w:w="9308" w:type="dxa"/>
            <w:gridSpan w:val="15"/>
            <w:tcBorders>
              <w:top w:val="nil"/>
              <w:left w:val="nil"/>
              <w:right w:val="nil"/>
            </w:tcBorders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662" w:type="dxa"/>
            <w:gridSpan w:val="6"/>
          </w:tcPr>
          <w:p w:rsidR="00761AFD" w:rsidRDefault="00761AFD">
            <w:pPr>
              <w:pStyle w:val="ConsPlusNormal"/>
              <w:jc w:val="center"/>
            </w:pPr>
            <w:r>
              <w:t>Наименование характеристики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  <w:jc w:val="center"/>
            </w:pPr>
            <w:r>
              <w:t>Значение (описание) характеристики (если значение (описание) не заявляется, соответствующие ему пункты не заполняются)</w:t>
            </w: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  <w:jc w:val="center"/>
            </w:pPr>
            <w:r>
              <w:t xml:space="preserve">Порядковый номер документа (копии документа)/материала, подтверждающего значение (описание) характеристики, содержащейся в декларации, в соответствии с </w:t>
            </w:r>
            <w:hyperlink w:anchor="P664" w:history="1">
              <w:r>
                <w:rPr>
                  <w:color w:val="0000FF"/>
                </w:rPr>
                <w:t>разделом 4</w:t>
              </w:r>
            </w:hyperlink>
            <w:r>
              <w:t xml:space="preserve"> декларации</w:t>
            </w: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62" w:type="dxa"/>
            <w:gridSpan w:val="6"/>
          </w:tcPr>
          <w:p w:rsidR="00761AFD" w:rsidRDefault="00761AFD">
            <w:pPr>
              <w:pStyle w:val="ConsPlusNormal"/>
              <w:jc w:val="both"/>
            </w:pPr>
            <w:r>
              <w:t>Адрес или описание местоположения (при отсутствии присвоенного адреса) земельного участка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insideH w:val="single" w:sz="4" w:space="0" w:color="auto"/>
          </w:tblBorders>
        </w:tblPrEx>
        <w:tc>
          <w:tcPr>
            <w:tcW w:w="870" w:type="dxa"/>
            <w:tcBorders>
              <w:bottom w:val="nil"/>
            </w:tcBorders>
            <w:vAlign w:val="center"/>
          </w:tcPr>
          <w:p w:rsidR="00761AFD" w:rsidRDefault="00761AFD">
            <w:pPr>
              <w:pStyle w:val="ConsPlusNormal"/>
            </w:pPr>
          </w:p>
        </w:tc>
        <w:tc>
          <w:tcPr>
            <w:tcW w:w="6906" w:type="dxa"/>
            <w:gridSpan w:val="11"/>
            <w:tcBorders>
              <w:bottom w:val="nil"/>
            </w:tcBorders>
            <w:vAlign w:val="center"/>
          </w:tcPr>
          <w:p w:rsidR="00761AFD" w:rsidRDefault="00761AFD">
            <w:pPr>
              <w:pStyle w:val="ConsPlusNormal"/>
            </w:pPr>
          </w:p>
        </w:tc>
        <w:tc>
          <w:tcPr>
            <w:tcW w:w="1532" w:type="dxa"/>
            <w:gridSpan w:val="3"/>
          </w:tcPr>
          <w:p w:rsidR="00761AFD" w:rsidRDefault="00761AFD">
            <w:pPr>
              <w:pStyle w:val="ConsPlusNormal"/>
            </w:pPr>
          </w:p>
        </w:tc>
      </w:tr>
      <w:tr w:rsidR="00761AFD">
        <w:tc>
          <w:tcPr>
            <w:tcW w:w="870" w:type="dxa"/>
            <w:tcBorders>
              <w:top w:val="nil"/>
              <w:bottom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6906" w:type="dxa"/>
            <w:gridSpan w:val="11"/>
            <w:tcBorders>
              <w:top w:val="nil"/>
              <w:bottom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1532" w:type="dxa"/>
            <w:gridSpan w:val="3"/>
            <w:tcBorders>
              <w:bottom w:val="nil"/>
            </w:tcBorders>
          </w:tcPr>
          <w:p w:rsidR="00761AFD" w:rsidRDefault="00761AFD">
            <w:pPr>
              <w:pStyle w:val="ConsPlusNormal"/>
              <w:jc w:val="center"/>
            </w:pPr>
            <w:r>
              <w:t>(подпись)</w:t>
            </w:r>
          </w:p>
        </w:tc>
      </w:tr>
      <w:tr w:rsidR="00761AFD">
        <w:tc>
          <w:tcPr>
            <w:tcW w:w="870" w:type="dxa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6906" w:type="dxa"/>
            <w:gridSpan w:val="11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1532" w:type="dxa"/>
            <w:gridSpan w:val="3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bottom"/>
          </w:tcPr>
          <w:p w:rsidR="00761AFD" w:rsidRDefault="00761AF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Площадь, кв. м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761AFD" w:rsidRDefault="00761AF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Категория земель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Вид (виды) разрешенного использования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62" w:type="dxa"/>
            <w:gridSpan w:val="6"/>
            <w:vAlign w:val="bottom"/>
          </w:tcPr>
          <w:p w:rsidR="00761AFD" w:rsidRDefault="00761AFD">
            <w:pPr>
              <w:pStyle w:val="ConsPlusNormal"/>
              <w:jc w:val="both"/>
            </w:pPr>
            <w:r>
              <w:t>Фактическое использование земельного участка, соответствующее виду разрешенного использования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Сведения о лесах, водных объектах и об иных природных объектах, расположенных в пределах земельного участка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 xml:space="preserve">Сведения о том, что земельный </w:t>
            </w:r>
            <w:r>
              <w:lastRenderedPageBreak/>
              <w:t>участок полностью или частично расположен в границах зоны с особыми условиями использования территории или территории объекта культурного наследия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Сведения о том, что земельный участок расположен в границах особо охраняемой природной территории, охотничьих угодий, лесничеств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Сведения о том, что земельный участок расположен в границах особой экономической зоны, территории опережающего социально-экономического развития, зоны территориального развития в Российской Федерации, игорной зоны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Сведения об установленных сервитутах, публичных сервитутах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Удаленность земельного участка от автомобильных дорог (в метрах)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Сведения о наличии/отсутствии подъездных путей, обеспечивающих непосредственный доступ к земельному участку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Описание инженерных коммуникаций, в том числе их удаленность от земельного участка (в метрах). Если инженерные коммуникации отсутствуют, может быть указано расстояние (в метрах) до магистральных инженерных коммуникаций, а также возможность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insideH w:val="single" w:sz="4" w:space="0" w:color="auto"/>
          </w:tblBorders>
        </w:tblPrEx>
        <w:tc>
          <w:tcPr>
            <w:tcW w:w="870" w:type="dxa"/>
            <w:tcBorders>
              <w:bottom w:val="nil"/>
            </w:tcBorders>
            <w:vAlign w:val="center"/>
          </w:tcPr>
          <w:p w:rsidR="00761AFD" w:rsidRDefault="00761AFD">
            <w:pPr>
              <w:pStyle w:val="ConsPlusNormal"/>
            </w:pPr>
          </w:p>
        </w:tc>
        <w:tc>
          <w:tcPr>
            <w:tcW w:w="6906" w:type="dxa"/>
            <w:gridSpan w:val="11"/>
            <w:tcBorders>
              <w:bottom w:val="nil"/>
            </w:tcBorders>
            <w:vAlign w:val="center"/>
          </w:tcPr>
          <w:p w:rsidR="00761AFD" w:rsidRDefault="00761AFD">
            <w:pPr>
              <w:pStyle w:val="ConsPlusNormal"/>
            </w:pPr>
          </w:p>
        </w:tc>
        <w:tc>
          <w:tcPr>
            <w:tcW w:w="1532" w:type="dxa"/>
            <w:gridSpan w:val="3"/>
          </w:tcPr>
          <w:p w:rsidR="00761AFD" w:rsidRDefault="00761AFD">
            <w:pPr>
              <w:pStyle w:val="ConsPlusNormal"/>
            </w:pPr>
          </w:p>
        </w:tc>
      </w:tr>
      <w:tr w:rsidR="00761AFD">
        <w:tc>
          <w:tcPr>
            <w:tcW w:w="870" w:type="dxa"/>
            <w:tcBorders>
              <w:top w:val="nil"/>
              <w:bottom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6906" w:type="dxa"/>
            <w:gridSpan w:val="11"/>
            <w:tcBorders>
              <w:top w:val="nil"/>
              <w:bottom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1532" w:type="dxa"/>
            <w:gridSpan w:val="3"/>
            <w:tcBorders>
              <w:bottom w:val="nil"/>
            </w:tcBorders>
          </w:tcPr>
          <w:p w:rsidR="00761AFD" w:rsidRDefault="00761AFD">
            <w:pPr>
              <w:pStyle w:val="ConsPlusNormal"/>
              <w:jc w:val="center"/>
            </w:pPr>
            <w:r>
              <w:t>(подпись)</w:t>
            </w:r>
          </w:p>
        </w:tc>
      </w:tr>
      <w:tr w:rsidR="00761AFD">
        <w:tc>
          <w:tcPr>
            <w:tcW w:w="870" w:type="dxa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6906" w:type="dxa"/>
            <w:gridSpan w:val="11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1532" w:type="dxa"/>
            <w:gridSpan w:val="3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</w:pP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или невозможность подключения к ним объектов, расположенных на соответствующем земельном участке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761AFD" w:rsidRDefault="00761AFD">
            <w:pPr>
              <w:pStyle w:val="ConsPlusNormal"/>
              <w:jc w:val="center"/>
            </w:pPr>
            <w:r>
              <w:t>13.1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Электроснабжение: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13.1.1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Наличие/отсутствие подключения к электрическим сетям инженерно-технического обеспечения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lastRenderedPageBreak/>
              <w:t>13.1.2</w:t>
            </w:r>
          </w:p>
        </w:tc>
        <w:tc>
          <w:tcPr>
            <w:tcW w:w="3662" w:type="dxa"/>
            <w:gridSpan w:val="6"/>
            <w:vAlign w:val="bottom"/>
          </w:tcPr>
          <w:p w:rsidR="00761AFD" w:rsidRDefault="00761AFD">
            <w:pPr>
              <w:pStyle w:val="ConsPlusNormal"/>
              <w:jc w:val="both"/>
            </w:pPr>
            <w:r>
              <w:t>Возможность/отсутствие возможности подключения к электрическим сетям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13.1.3</w:t>
            </w:r>
          </w:p>
        </w:tc>
        <w:tc>
          <w:tcPr>
            <w:tcW w:w="3662" w:type="dxa"/>
            <w:gridSpan w:val="6"/>
            <w:vAlign w:val="bottom"/>
          </w:tcPr>
          <w:p w:rsidR="00761AFD" w:rsidRDefault="00761AFD">
            <w:pPr>
              <w:pStyle w:val="ConsPlusNormal"/>
              <w:jc w:val="both"/>
            </w:pPr>
            <w:r>
              <w:t>Мощность электрической сети, к которой подключен объект недвижимости, либо мощность сети, к которой возможно подключение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761AFD" w:rsidRDefault="00761AFD">
            <w:pPr>
              <w:pStyle w:val="ConsPlusNormal"/>
              <w:jc w:val="center"/>
            </w:pPr>
            <w:r>
              <w:t>13.2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Газоснабжение: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13.2.1</w:t>
            </w:r>
          </w:p>
        </w:tc>
        <w:tc>
          <w:tcPr>
            <w:tcW w:w="3662" w:type="dxa"/>
            <w:gridSpan w:val="6"/>
            <w:vAlign w:val="bottom"/>
          </w:tcPr>
          <w:p w:rsidR="00761AFD" w:rsidRDefault="00761AFD">
            <w:pPr>
              <w:pStyle w:val="ConsPlusNormal"/>
              <w:jc w:val="both"/>
            </w:pPr>
            <w:r>
              <w:t>Наличие/отсутствие подключения к сетям газораспределения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13.2.2</w:t>
            </w:r>
          </w:p>
        </w:tc>
        <w:tc>
          <w:tcPr>
            <w:tcW w:w="3662" w:type="dxa"/>
            <w:gridSpan w:val="6"/>
            <w:vAlign w:val="bottom"/>
          </w:tcPr>
          <w:p w:rsidR="00761AFD" w:rsidRDefault="00761AFD">
            <w:pPr>
              <w:pStyle w:val="ConsPlusNormal"/>
              <w:jc w:val="both"/>
            </w:pPr>
            <w:r>
              <w:t>Возможность/отсутствие возможности подключения к сетям газораспределения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13.2.3</w:t>
            </w:r>
          </w:p>
        </w:tc>
        <w:tc>
          <w:tcPr>
            <w:tcW w:w="3662" w:type="dxa"/>
            <w:gridSpan w:val="6"/>
            <w:vAlign w:val="bottom"/>
          </w:tcPr>
          <w:p w:rsidR="00761AFD" w:rsidRDefault="00761AFD">
            <w:pPr>
              <w:pStyle w:val="ConsPlusNormal"/>
              <w:jc w:val="both"/>
            </w:pPr>
            <w:r>
              <w:t>Мощность сетей газораспределения, к которым подключен объект недвижимости, либо мощность сети, к которой возможно подключение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761AFD" w:rsidRDefault="00761AFD">
            <w:pPr>
              <w:pStyle w:val="ConsPlusNormal"/>
              <w:jc w:val="center"/>
            </w:pPr>
            <w:r>
              <w:t>13.3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Водоснабжение: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13.3.1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Наличие/отсутствие централизованного подключения к системе водоснабжения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13.3.2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Возможность/отсутствие возможности подключения к системе водоснабжения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761AFD" w:rsidRDefault="00761AFD">
            <w:pPr>
              <w:pStyle w:val="ConsPlusNormal"/>
              <w:jc w:val="center"/>
            </w:pPr>
            <w:r>
              <w:t>13.4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Теплоснабжение: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13.4.1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Наличие/отсутствие централизованного подключения к системе теплоснабжения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13.4.2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Возможность/отсутствие возможности подключения к системе теплоснабжения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761AFD" w:rsidRDefault="00761AFD">
            <w:pPr>
              <w:pStyle w:val="ConsPlusNormal"/>
              <w:jc w:val="center"/>
            </w:pPr>
            <w:r>
              <w:t>13.5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Водоотведение: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13.5.1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Наличие/отсутствие централизованного подключения к системе водоотведения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insideH w:val="single" w:sz="4" w:space="0" w:color="auto"/>
          </w:tblBorders>
        </w:tblPrEx>
        <w:tc>
          <w:tcPr>
            <w:tcW w:w="870" w:type="dxa"/>
            <w:tcBorders>
              <w:bottom w:val="nil"/>
            </w:tcBorders>
            <w:vAlign w:val="center"/>
          </w:tcPr>
          <w:p w:rsidR="00761AFD" w:rsidRDefault="00761AFD">
            <w:pPr>
              <w:pStyle w:val="ConsPlusNormal"/>
            </w:pPr>
          </w:p>
        </w:tc>
        <w:tc>
          <w:tcPr>
            <w:tcW w:w="6906" w:type="dxa"/>
            <w:gridSpan w:val="11"/>
            <w:tcBorders>
              <w:bottom w:val="nil"/>
            </w:tcBorders>
            <w:vAlign w:val="center"/>
          </w:tcPr>
          <w:p w:rsidR="00761AFD" w:rsidRDefault="00761AFD">
            <w:pPr>
              <w:pStyle w:val="ConsPlusNormal"/>
            </w:pPr>
          </w:p>
        </w:tc>
        <w:tc>
          <w:tcPr>
            <w:tcW w:w="1532" w:type="dxa"/>
            <w:gridSpan w:val="3"/>
          </w:tcPr>
          <w:p w:rsidR="00761AFD" w:rsidRDefault="00761AFD">
            <w:pPr>
              <w:pStyle w:val="ConsPlusNormal"/>
            </w:pPr>
          </w:p>
        </w:tc>
      </w:tr>
      <w:tr w:rsidR="00761AFD">
        <w:tc>
          <w:tcPr>
            <w:tcW w:w="870" w:type="dxa"/>
            <w:tcBorders>
              <w:top w:val="nil"/>
              <w:bottom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6906" w:type="dxa"/>
            <w:gridSpan w:val="11"/>
            <w:tcBorders>
              <w:top w:val="nil"/>
              <w:bottom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1532" w:type="dxa"/>
            <w:gridSpan w:val="3"/>
            <w:tcBorders>
              <w:bottom w:val="nil"/>
            </w:tcBorders>
          </w:tcPr>
          <w:p w:rsidR="00761AFD" w:rsidRDefault="00761AFD">
            <w:pPr>
              <w:pStyle w:val="ConsPlusNormal"/>
              <w:jc w:val="center"/>
            </w:pPr>
            <w:r>
              <w:t>(подпись)</w:t>
            </w:r>
          </w:p>
        </w:tc>
      </w:tr>
      <w:tr w:rsidR="00761AFD">
        <w:tc>
          <w:tcPr>
            <w:tcW w:w="870" w:type="dxa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6906" w:type="dxa"/>
            <w:gridSpan w:val="11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1532" w:type="dxa"/>
            <w:gridSpan w:val="3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13.5.2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 xml:space="preserve">Возможность/отсутствие возможности подключения к системе </w:t>
            </w:r>
            <w:r>
              <w:lastRenderedPageBreak/>
              <w:t>водоотведения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Удаленность земельного участка от ближайшего водного объекта (в метрах), его тип и наименование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662" w:type="dxa"/>
            <w:gridSpan w:val="6"/>
            <w:vAlign w:val="bottom"/>
          </w:tcPr>
          <w:p w:rsidR="00761AFD" w:rsidRDefault="00761AFD">
            <w:pPr>
              <w:pStyle w:val="ConsPlusNormal"/>
              <w:jc w:val="both"/>
            </w:pPr>
            <w:r>
              <w:t>Удаленность земельного участка от ближайшей рекреационной зоны (в метрах), ее тип и наименование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761AFD" w:rsidRDefault="00761AFD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Удаленность земельного участка от железных дорог (в метрах)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662" w:type="dxa"/>
            <w:gridSpan w:val="6"/>
            <w:vAlign w:val="bottom"/>
          </w:tcPr>
          <w:p w:rsidR="00761AFD" w:rsidRDefault="00761AFD">
            <w:pPr>
              <w:pStyle w:val="ConsPlusNormal"/>
              <w:jc w:val="both"/>
            </w:pPr>
            <w:r>
              <w:t>Удаленность земельного участка от железнодорожных вокзалов/станций (в метрах)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Удаленность земельного участка от зоны разработки полезных ископаемых, зон с особыми условиями использования территорий (в метрах)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761AFD" w:rsidRDefault="00761AFD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Вид сельскохозяйственных угодий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Показатели состояния почв земельного участка сельскохозяйственного назначения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 xml:space="preserve">Наличие недостатков, препятствующих рациональному использованию и охране земель, в том числе вклинивание, </w:t>
            </w:r>
            <w:proofErr w:type="spellStart"/>
            <w:r>
              <w:t>вкрапливание</w:t>
            </w:r>
            <w:proofErr w:type="spellEnd"/>
            <w:r>
              <w:t>, изломанность границ, чересполосица, невозможность размещения объектов недвижимости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870" w:type="dxa"/>
            <w:tcBorders>
              <w:bottom w:val="nil"/>
            </w:tcBorders>
          </w:tcPr>
          <w:p w:rsidR="00761AFD" w:rsidRDefault="00761AFD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8438" w:type="dxa"/>
            <w:gridSpan w:val="14"/>
            <w:tcBorders>
              <w:bottom w:val="nil"/>
            </w:tcBorders>
            <w:vAlign w:val="center"/>
          </w:tcPr>
          <w:p w:rsidR="00761AFD" w:rsidRDefault="00761AFD">
            <w:pPr>
              <w:pStyle w:val="ConsPlusNormal"/>
              <w:jc w:val="center"/>
            </w:pPr>
            <w:r>
              <w:t>Достоверность и полноту сведений, указанных в настоящей декларации, подтверждаю</w:t>
            </w: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7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1525" w:type="dxa"/>
            <w:gridSpan w:val="2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3495" w:type="dxa"/>
            <w:gridSpan w:val="4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2058" w:type="dxa"/>
            <w:gridSpan w:val="4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bottom w:val="nil"/>
              <w:right w:val="single" w:sz="4" w:space="0" w:color="auto"/>
            </w:tcBorders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87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1AFD" w:rsidRDefault="00761AFD">
            <w:pPr>
              <w:spacing w:after="1" w:line="0" w:lineRule="atLeast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1525" w:type="dxa"/>
            <w:gridSpan w:val="2"/>
          </w:tcPr>
          <w:p w:rsidR="00761AFD" w:rsidRDefault="00761AFD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3495" w:type="dxa"/>
            <w:gridSpan w:val="4"/>
          </w:tcPr>
          <w:p w:rsidR="00761AFD" w:rsidRDefault="00761AFD">
            <w:pPr>
              <w:pStyle w:val="ConsPlusNormal"/>
              <w:jc w:val="center"/>
            </w:pPr>
            <w:r>
              <w:t>(фамилия имя отчество</w:t>
            </w:r>
          </w:p>
          <w:p w:rsidR="00761AFD" w:rsidRDefault="00761AFD">
            <w:pPr>
              <w:pStyle w:val="ConsPlusNormal"/>
              <w:jc w:val="center"/>
            </w:pPr>
            <w:r>
              <w:t>(последнее - при наличии)</w:t>
            </w:r>
          </w:p>
        </w:tc>
        <w:tc>
          <w:tcPr>
            <w:tcW w:w="340" w:type="dxa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2058" w:type="dxa"/>
            <w:gridSpan w:val="4"/>
          </w:tcPr>
          <w:p w:rsidR="00761AFD" w:rsidRDefault="00761AFD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340" w:type="dxa"/>
            <w:tcBorders>
              <w:top w:val="nil"/>
              <w:right w:val="single" w:sz="4" w:space="0" w:color="auto"/>
            </w:tcBorders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insideH w:val="single" w:sz="4" w:space="0" w:color="auto"/>
          </w:tblBorders>
        </w:tblPrEx>
        <w:tc>
          <w:tcPr>
            <w:tcW w:w="7776" w:type="dxa"/>
            <w:gridSpan w:val="12"/>
            <w:tcBorders>
              <w:bottom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1532" w:type="dxa"/>
            <w:gridSpan w:val="3"/>
          </w:tcPr>
          <w:p w:rsidR="00761AFD" w:rsidRDefault="00761AFD">
            <w:pPr>
              <w:pStyle w:val="ConsPlusNormal"/>
              <w:jc w:val="both"/>
            </w:pPr>
          </w:p>
        </w:tc>
      </w:tr>
      <w:tr w:rsidR="00761AFD">
        <w:tc>
          <w:tcPr>
            <w:tcW w:w="7776" w:type="dxa"/>
            <w:gridSpan w:val="12"/>
            <w:tcBorders>
              <w:top w:val="nil"/>
              <w:bottom w:val="nil"/>
            </w:tcBorders>
          </w:tcPr>
          <w:p w:rsidR="00761AFD" w:rsidRDefault="00761AFD">
            <w:pPr>
              <w:pStyle w:val="ConsPlusNormal"/>
              <w:jc w:val="right"/>
            </w:pPr>
          </w:p>
        </w:tc>
        <w:tc>
          <w:tcPr>
            <w:tcW w:w="1532" w:type="dxa"/>
            <w:gridSpan w:val="3"/>
            <w:tcBorders>
              <w:bottom w:val="nil"/>
            </w:tcBorders>
          </w:tcPr>
          <w:p w:rsidR="00761AFD" w:rsidRDefault="00761AFD">
            <w:pPr>
              <w:pStyle w:val="ConsPlusNormal"/>
              <w:jc w:val="center"/>
            </w:pPr>
            <w:r>
              <w:t>(подпись)</w:t>
            </w:r>
          </w:p>
        </w:tc>
      </w:tr>
      <w:tr w:rsidR="00761AFD">
        <w:tblPrEx>
          <w:tblBorders>
            <w:insideV w:val="single" w:sz="4" w:space="0" w:color="auto"/>
          </w:tblBorders>
        </w:tblPrEx>
        <w:tc>
          <w:tcPr>
            <w:tcW w:w="930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insideV w:val="single" w:sz="4" w:space="0" w:color="auto"/>
          </w:tblBorders>
        </w:tblPrEx>
        <w:tc>
          <w:tcPr>
            <w:tcW w:w="930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761AFD" w:rsidRDefault="00761AFD">
            <w:pPr>
              <w:pStyle w:val="ConsPlusNormal"/>
              <w:jc w:val="right"/>
              <w:outlineLvl w:val="1"/>
            </w:pPr>
            <w:r>
              <w:t>Раздел 3</w:t>
            </w:r>
          </w:p>
        </w:tc>
      </w:tr>
      <w:tr w:rsidR="00761AFD">
        <w:tblPrEx>
          <w:tblBorders>
            <w:insideV w:val="single" w:sz="4" w:space="0" w:color="auto"/>
          </w:tblBorders>
        </w:tblPrEx>
        <w:tc>
          <w:tcPr>
            <w:tcW w:w="930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761AFD" w:rsidRDefault="00761AFD">
            <w:pPr>
              <w:pStyle w:val="ConsPlusNormal"/>
              <w:jc w:val="center"/>
            </w:pPr>
            <w:r>
              <w:t xml:space="preserve">Характеристики объекта недвижимости (для здания, помещения, сооружения, объекта незавершенного строительства, </w:t>
            </w:r>
            <w:proofErr w:type="spellStart"/>
            <w:r>
              <w:t>машино</w:t>
            </w:r>
            <w:proofErr w:type="spellEnd"/>
            <w:r>
              <w:t>-места)</w:t>
            </w:r>
          </w:p>
        </w:tc>
      </w:tr>
      <w:tr w:rsidR="00761AFD">
        <w:tblPrEx>
          <w:tblBorders>
            <w:insideV w:val="single" w:sz="4" w:space="0" w:color="auto"/>
          </w:tblBorders>
        </w:tblPrEx>
        <w:tc>
          <w:tcPr>
            <w:tcW w:w="9308" w:type="dxa"/>
            <w:gridSpan w:val="15"/>
            <w:tcBorders>
              <w:top w:val="nil"/>
              <w:left w:val="nil"/>
              <w:right w:val="nil"/>
            </w:tcBorders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3662" w:type="dxa"/>
            <w:gridSpan w:val="6"/>
          </w:tcPr>
          <w:p w:rsidR="00761AFD" w:rsidRDefault="00761AFD">
            <w:pPr>
              <w:pStyle w:val="ConsPlusNormal"/>
              <w:jc w:val="center"/>
            </w:pPr>
            <w:r>
              <w:t>Наименование характеристики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  <w:jc w:val="center"/>
            </w:pPr>
            <w:r>
              <w:t>Значение (описание) характеристики (если значение (описание) не заявляется, соответствующие ему пункты не заполняются)</w:t>
            </w:r>
          </w:p>
        </w:tc>
        <w:tc>
          <w:tcPr>
            <w:tcW w:w="2738" w:type="dxa"/>
            <w:gridSpan w:val="6"/>
            <w:vAlign w:val="center"/>
          </w:tcPr>
          <w:p w:rsidR="00761AFD" w:rsidRDefault="00761AFD">
            <w:pPr>
              <w:pStyle w:val="ConsPlusNormal"/>
              <w:jc w:val="center"/>
            </w:pPr>
            <w:r>
              <w:t xml:space="preserve">Порядковый номер документа (копии документа)/материала, подтверждающего значение (описание) характеристики, содержащейся в декларации, в соответствии с </w:t>
            </w:r>
            <w:hyperlink w:anchor="P664" w:history="1">
              <w:r>
                <w:rPr>
                  <w:color w:val="0000FF"/>
                </w:rPr>
                <w:t>разделом 4</w:t>
              </w:r>
            </w:hyperlink>
            <w:r>
              <w:t xml:space="preserve"> декларации</w:t>
            </w: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bottom"/>
          </w:tcPr>
          <w:p w:rsidR="00761AFD" w:rsidRDefault="00761AF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Вид объекта недвижимости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Адрес или описание местоположения (при отсутствии присвоенного адреса) объекта недвижимости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761AFD" w:rsidRDefault="00761AF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Площадь, кв. м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Тип и значение основной характеристики сооружения (протяженность, глубина, глубина залегания, площадь, объем, высота, площадь застройки объекта недвижимости)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62" w:type="dxa"/>
            <w:gridSpan w:val="6"/>
            <w:vAlign w:val="bottom"/>
          </w:tcPr>
          <w:p w:rsidR="00761AFD" w:rsidRDefault="00761AFD">
            <w:pPr>
              <w:pStyle w:val="ConsPlusNormal"/>
              <w:jc w:val="both"/>
            </w:pPr>
            <w:r>
              <w:t>Степень готовности объекта незавершенного строительства (в процентах)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Тип и проектируемое значение основной характеристики объекта незавершенного строительства (протяженность, глубина, глубина залегания, площадь, площадь застройки, объем, высота)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662" w:type="dxa"/>
            <w:gridSpan w:val="6"/>
            <w:vAlign w:val="bottom"/>
          </w:tcPr>
          <w:p w:rsidR="00761AFD" w:rsidRDefault="00761AFD">
            <w:pPr>
              <w:pStyle w:val="ConsPlusNormal"/>
              <w:jc w:val="both"/>
            </w:pPr>
            <w:r>
              <w:t>Проектируемое назначение здания, сооружения, строительство которых не завершено, для объектов незавершенного строительства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Количество этажей для здания, сооружения (при наличии этажности), в том числе: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761AFD" w:rsidRDefault="00761AFD">
            <w:pPr>
              <w:pStyle w:val="ConsPlusNormal"/>
              <w:jc w:val="center"/>
            </w:pPr>
            <w:r>
              <w:t>8.1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подземный этаж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insideH w:val="single" w:sz="4" w:space="0" w:color="auto"/>
          </w:tblBorders>
        </w:tblPrEx>
        <w:tc>
          <w:tcPr>
            <w:tcW w:w="870" w:type="dxa"/>
            <w:tcBorders>
              <w:bottom w:val="nil"/>
            </w:tcBorders>
            <w:vAlign w:val="center"/>
          </w:tcPr>
          <w:p w:rsidR="00761AFD" w:rsidRDefault="00761AFD">
            <w:pPr>
              <w:pStyle w:val="ConsPlusNormal"/>
            </w:pPr>
          </w:p>
        </w:tc>
        <w:tc>
          <w:tcPr>
            <w:tcW w:w="6906" w:type="dxa"/>
            <w:gridSpan w:val="11"/>
            <w:tcBorders>
              <w:bottom w:val="nil"/>
            </w:tcBorders>
            <w:vAlign w:val="center"/>
          </w:tcPr>
          <w:p w:rsidR="00761AFD" w:rsidRDefault="00761AFD">
            <w:pPr>
              <w:pStyle w:val="ConsPlusNormal"/>
            </w:pPr>
          </w:p>
        </w:tc>
        <w:tc>
          <w:tcPr>
            <w:tcW w:w="1532" w:type="dxa"/>
            <w:gridSpan w:val="3"/>
          </w:tcPr>
          <w:p w:rsidR="00761AFD" w:rsidRDefault="00761AFD">
            <w:pPr>
              <w:pStyle w:val="ConsPlusNormal"/>
            </w:pPr>
          </w:p>
        </w:tc>
      </w:tr>
      <w:tr w:rsidR="00761AFD">
        <w:tc>
          <w:tcPr>
            <w:tcW w:w="870" w:type="dxa"/>
            <w:tcBorders>
              <w:top w:val="nil"/>
              <w:bottom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6906" w:type="dxa"/>
            <w:gridSpan w:val="11"/>
            <w:tcBorders>
              <w:top w:val="nil"/>
              <w:bottom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1532" w:type="dxa"/>
            <w:gridSpan w:val="3"/>
            <w:tcBorders>
              <w:bottom w:val="nil"/>
            </w:tcBorders>
          </w:tcPr>
          <w:p w:rsidR="00761AFD" w:rsidRDefault="00761AFD">
            <w:pPr>
              <w:pStyle w:val="ConsPlusNormal"/>
              <w:jc w:val="center"/>
            </w:pPr>
            <w:r>
              <w:t>(подпись)</w:t>
            </w:r>
          </w:p>
        </w:tc>
      </w:tr>
      <w:tr w:rsidR="00761AFD">
        <w:tc>
          <w:tcPr>
            <w:tcW w:w="870" w:type="dxa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6906" w:type="dxa"/>
            <w:gridSpan w:val="11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1532" w:type="dxa"/>
            <w:gridSpan w:val="3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bottom"/>
          </w:tcPr>
          <w:p w:rsidR="00761AFD" w:rsidRDefault="00761AFD">
            <w:pPr>
              <w:pStyle w:val="ConsPlusNormal"/>
              <w:jc w:val="center"/>
            </w:pPr>
            <w:r>
              <w:t>8.2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технический этаж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761AFD" w:rsidRDefault="00761AFD">
            <w:pPr>
              <w:pStyle w:val="ConsPlusNormal"/>
              <w:jc w:val="center"/>
            </w:pPr>
            <w:r>
              <w:lastRenderedPageBreak/>
              <w:t>8.3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мансардный этаж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761AFD" w:rsidRDefault="00761AFD">
            <w:pPr>
              <w:pStyle w:val="ConsPlusNormal"/>
              <w:jc w:val="center"/>
            </w:pPr>
            <w:r>
              <w:t>8.4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иные типы этажей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 xml:space="preserve">Номер этажа здания или сооружения, на котором расположено помещение или </w:t>
            </w:r>
            <w:proofErr w:type="spellStart"/>
            <w:r>
              <w:t>машино</w:t>
            </w:r>
            <w:proofErr w:type="spellEnd"/>
            <w:r>
              <w:t>-место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bottom"/>
          </w:tcPr>
          <w:p w:rsidR="00761AFD" w:rsidRDefault="00761AF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Серия многоквартирного дома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bottom"/>
          </w:tcPr>
          <w:p w:rsidR="00761AFD" w:rsidRDefault="00761AF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Материал наружных стен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761AFD" w:rsidRDefault="00761AF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Материал основных несущих конструкций, перекрытий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761AFD" w:rsidRDefault="00761AF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Материал кровли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662" w:type="dxa"/>
            <w:gridSpan w:val="6"/>
            <w:vAlign w:val="bottom"/>
          </w:tcPr>
          <w:p w:rsidR="00761AFD" w:rsidRDefault="00761AFD">
            <w:pPr>
              <w:pStyle w:val="ConsPlusNormal"/>
              <w:jc w:val="both"/>
            </w:pPr>
            <w:r>
              <w:t>Год ввода в эксплуатацию объекта недвижимости после завершения строительства либо год завершения строительства, если в соответствии с федеральным законом выдача разрешения на ввод объекта в эксплуатацию не предусматривается (для здания и сооружения)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Дата окончания проведения капитального ремонта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761AFD" w:rsidRDefault="00761AFD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Дата окончания проведения реконструкции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761AFD" w:rsidRDefault="00761AFD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Вид жилого помещения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761AFD" w:rsidRDefault="00761AFD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Вид или виды разрешенного использования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761AFD" w:rsidRDefault="00761AFD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Наименование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Сведения о включении объекта недвижимости в единый государственный реестр объектов культурного наследия (памятников истории и культуры) народов Российской Федерации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bottom"/>
          </w:tcPr>
          <w:p w:rsidR="00761AFD" w:rsidRDefault="00761AFD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Процент физического износа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Сведения о признании объекта недвижимости ветхим или аварийным, наличие признаков аварийности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insideH w:val="single" w:sz="4" w:space="0" w:color="auto"/>
          </w:tblBorders>
        </w:tblPrEx>
        <w:tc>
          <w:tcPr>
            <w:tcW w:w="870" w:type="dxa"/>
            <w:tcBorders>
              <w:bottom w:val="nil"/>
            </w:tcBorders>
            <w:vAlign w:val="center"/>
          </w:tcPr>
          <w:p w:rsidR="00761AFD" w:rsidRDefault="00761AFD">
            <w:pPr>
              <w:pStyle w:val="ConsPlusNormal"/>
            </w:pPr>
          </w:p>
        </w:tc>
        <w:tc>
          <w:tcPr>
            <w:tcW w:w="6906" w:type="dxa"/>
            <w:gridSpan w:val="11"/>
            <w:tcBorders>
              <w:bottom w:val="nil"/>
            </w:tcBorders>
            <w:vAlign w:val="center"/>
          </w:tcPr>
          <w:p w:rsidR="00761AFD" w:rsidRDefault="00761AFD">
            <w:pPr>
              <w:pStyle w:val="ConsPlusNormal"/>
            </w:pPr>
          </w:p>
        </w:tc>
        <w:tc>
          <w:tcPr>
            <w:tcW w:w="1532" w:type="dxa"/>
            <w:gridSpan w:val="3"/>
          </w:tcPr>
          <w:p w:rsidR="00761AFD" w:rsidRDefault="00761AFD">
            <w:pPr>
              <w:pStyle w:val="ConsPlusNormal"/>
            </w:pPr>
          </w:p>
        </w:tc>
      </w:tr>
      <w:tr w:rsidR="00761AFD">
        <w:tc>
          <w:tcPr>
            <w:tcW w:w="870" w:type="dxa"/>
            <w:tcBorders>
              <w:top w:val="nil"/>
              <w:bottom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6906" w:type="dxa"/>
            <w:gridSpan w:val="11"/>
            <w:tcBorders>
              <w:top w:val="nil"/>
              <w:bottom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1532" w:type="dxa"/>
            <w:gridSpan w:val="3"/>
            <w:tcBorders>
              <w:bottom w:val="nil"/>
            </w:tcBorders>
          </w:tcPr>
          <w:p w:rsidR="00761AFD" w:rsidRDefault="00761AFD">
            <w:pPr>
              <w:pStyle w:val="ConsPlusNormal"/>
              <w:jc w:val="center"/>
            </w:pPr>
            <w:r>
              <w:t>(подпись)</w:t>
            </w:r>
          </w:p>
        </w:tc>
      </w:tr>
      <w:tr w:rsidR="00761AFD">
        <w:tc>
          <w:tcPr>
            <w:tcW w:w="870" w:type="dxa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6906" w:type="dxa"/>
            <w:gridSpan w:val="11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1532" w:type="dxa"/>
            <w:gridSpan w:val="3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Описание инженерных коммуникаций, в том числе их удаленность (в метрах) от объекта недвижимости. Если инженерные коммуникации отсутствуют, указывается расстояние объекта недвижимости до магистральных инженерных коммуникаций (в метрах), а также возможность или невозможность подключения к ним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761AFD" w:rsidRDefault="00761AFD">
            <w:pPr>
              <w:pStyle w:val="ConsPlusNormal"/>
              <w:jc w:val="center"/>
            </w:pPr>
            <w:r>
              <w:t>23.1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Электроснабжение: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23.1.1</w:t>
            </w:r>
          </w:p>
        </w:tc>
        <w:tc>
          <w:tcPr>
            <w:tcW w:w="3662" w:type="dxa"/>
            <w:gridSpan w:val="6"/>
            <w:vAlign w:val="bottom"/>
          </w:tcPr>
          <w:p w:rsidR="00761AFD" w:rsidRDefault="00761AFD">
            <w:pPr>
              <w:pStyle w:val="ConsPlusNormal"/>
              <w:jc w:val="both"/>
            </w:pPr>
            <w:r>
              <w:t>Наличие/отсутствие подключения к электрическим сетям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23.1.2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Возможность/отсутствие возможности подключения к сетям инженерно-технического обеспечения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23.1.3</w:t>
            </w:r>
          </w:p>
        </w:tc>
        <w:tc>
          <w:tcPr>
            <w:tcW w:w="3662" w:type="dxa"/>
            <w:gridSpan w:val="6"/>
            <w:vAlign w:val="bottom"/>
          </w:tcPr>
          <w:p w:rsidR="00761AFD" w:rsidRDefault="00761AFD">
            <w:pPr>
              <w:pStyle w:val="ConsPlusNormal"/>
              <w:jc w:val="both"/>
            </w:pPr>
            <w:r>
              <w:t>Мощность электрической сети, к которой подключен объект недвижимости, либо мощность сети, к которой возможно подключение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761AFD" w:rsidRDefault="00761AFD">
            <w:pPr>
              <w:pStyle w:val="ConsPlusNormal"/>
              <w:jc w:val="center"/>
            </w:pPr>
            <w:r>
              <w:t>23.2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Газоснабжение: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23.2.1</w:t>
            </w:r>
          </w:p>
        </w:tc>
        <w:tc>
          <w:tcPr>
            <w:tcW w:w="3662" w:type="dxa"/>
            <w:gridSpan w:val="6"/>
            <w:vAlign w:val="bottom"/>
          </w:tcPr>
          <w:p w:rsidR="00761AFD" w:rsidRDefault="00761AFD">
            <w:pPr>
              <w:pStyle w:val="ConsPlusNormal"/>
              <w:jc w:val="both"/>
            </w:pPr>
            <w:r>
              <w:t>Наличие/отсутствие подключения к сетям газораспределения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23.2.2</w:t>
            </w:r>
          </w:p>
        </w:tc>
        <w:tc>
          <w:tcPr>
            <w:tcW w:w="3662" w:type="dxa"/>
            <w:gridSpan w:val="6"/>
            <w:vAlign w:val="bottom"/>
          </w:tcPr>
          <w:p w:rsidR="00761AFD" w:rsidRDefault="00761AFD">
            <w:pPr>
              <w:pStyle w:val="ConsPlusNormal"/>
              <w:jc w:val="both"/>
            </w:pPr>
            <w:r>
              <w:t>Возможность/отсутствие возможности подключения к сетям газораспределения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23.2.3</w:t>
            </w:r>
          </w:p>
        </w:tc>
        <w:tc>
          <w:tcPr>
            <w:tcW w:w="3662" w:type="dxa"/>
            <w:gridSpan w:val="6"/>
            <w:vAlign w:val="bottom"/>
          </w:tcPr>
          <w:p w:rsidR="00761AFD" w:rsidRDefault="00761AFD">
            <w:pPr>
              <w:pStyle w:val="ConsPlusNormal"/>
              <w:jc w:val="both"/>
            </w:pPr>
            <w:r>
              <w:t>Мощность сетей газораспределения, к которым подключен объект недвижимости, либо мощность сети, к которой возможно подключение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761AFD" w:rsidRDefault="00761AFD">
            <w:pPr>
              <w:pStyle w:val="ConsPlusNormal"/>
              <w:jc w:val="center"/>
            </w:pPr>
            <w:r>
              <w:t>23.3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Водоснабжение: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23.3.1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Наличие/отсутствие централизованного подключения к системе водоснабжения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23.3.2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Возможность/отсутствие возможности подключения к системе водоснабжения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761AFD" w:rsidRDefault="00761AFD">
            <w:pPr>
              <w:pStyle w:val="ConsPlusNormal"/>
              <w:jc w:val="center"/>
            </w:pPr>
            <w:r>
              <w:t>23.4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Теплоснабжение: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23.4.1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 xml:space="preserve">Наличие/отсутствие централизованного подключения к </w:t>
            </w:r>
            <w:r>
              <w:lastRenderedPageBreak/>
              <w:t>системе теплоснабжения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insideH w:val="single" w:sz="4" w:space="0" w:color="auto"/>
          </w:tblBorders>
        </w:tblPrEx>
        <w:tc>
          <w:tcPr>
            <w:tcW w:w="870" w:type="dxa"/>
            <w:tcBorders>
              <w:bottom w:val="nil"/>
            </w:tcBorders>
            <w:vAlign w:val="center"/>
          </w:tcPr>
          <w:p w:rsidR="00761AFD" w:rsidRDefault="00761AFD">
            <w:pPr>
              <w:pStyle w:val="ConsPlusNormal"/>
            </w:pPr>
          </w:p>
        </w:tc>
        <w:tc>
          <w:tcPr>
            <w:tcW w:w="6906" w:type="dxa"/>
            <w:gridSpan w:val="11"/>
            <w:tcBorders>
              <w:bottom w:val="nil"/>
            </w:tcBorders>
            <w:vAlign w:val="center"/>
          </w:tcPr>
          <w:p w:rsidR="00761AFD" w:rsidRDefault="00761AFD">
            <w:pPr>
              <w:pStyle w:val="ConsPlusNormal"/>
            </w:pPr>
          </w:p>
        </w:tc>
        <w:tc>
          <w:tcPr>
            <w:tcW w:w="1532" w:type="dxa"/>
            <w:gridSpan w:val="3"/>
          </w:tcPr>
          <w:p w:rsidR="00761AFD" w:rsidRDefault="00761AFD">
            <w:pPr>
              <w:pStyle w:val="ConsPlusNormal"/>
            </w:pPr>
          </w:p>
        </w:tc>
      </w:tr>
      <w:tr w:rsidR="00761AFD">
        <w:tc>
          <w:tcPr>
            <w:tcW w:w="870" w:type="dxa"/>
            <w:tcBorders>
              <w:top w:val="nil"/>
              <w:bottom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6906" w:type="dxa"/>
            <w:gridSpan w:val="11"/>
            <w:tcBorders>
              <w:top w:val="nil"/>
              <w:bottom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1532" w:type="dxa"/>
            <w:gridSpan w:val="3"/>
            <w:tcBorders>
              <w:bottom w:val="nil"/>
            </w:tcBorders>
          </w:tcPr>
          <w:p w:rsidR="00761AFD" w:rsidRDefault="00761AFD">
            <w:pPr>
              <w:pStyle w:val="ConsPlusNormal"/>
              <w:jc w:val="center"/>
            </w:pPr>
            <w:r>
              <w:t>(подпись)</w:t>
            </w:r>
          </w:p>
        </w:tc>
      </w:tr>
      <w:tr w:rsidR="00761AFD">
        <w:tc>
          <w:tcPr>
            <w:tcW w:w="870" w:type="dxa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6906" w:type="dxa"/>
            <w:gridSpan w:val="11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1532" w:type="dxa"/>
            <w:gridSpan w:val="3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23.4.2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Возможность/отсутствие возможности подключения к системе теплоснабжения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  <w:vAlign w:val="center"/>
          </w:tcPr>
          <w:p w:rsidR="00761AFD" w:rsidRDefault="00761AFD">
            <w:pPr>
              <w:pStyle w:val="ConsPlusNormal"/>
              <w:jc w:val="center"/>
            </w:pPr>
            <w:r>
              <w:t>23.5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Водоотведение: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23.5.1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Наличие/отсутствие централизованного подключения к системе водоотведения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23.5.2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Возможность/отсутствие возможности подключения к системе водоотведения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3662" w:type="dxa"/>
            <w:gridSpan w:val="6"/>
            <w:vAlign w:val="center"/>
          </w:tcPr>
          <w:p w:rsidR="00761AFD" w:rsidRDefault="00761AFD">
            <w:pPr>
              <w:pStyle w:val="ConsPlusNormal"/>
              <w:jc w:val="both"/>
            </w:pPr>
            <w:r>
              <w:t>Иные характеристики объекта недвижимости</w:t>
            </w:r>
          </w:p>
        </w:tc>
        <w:tc>
          <w:tcPr>
            <w:tcW w:w="2038" w:type="dxa"/>
            <w:gridSpan w:val="2"/>
          </w:tcPr>
          <w:p w:rsidR="00761AFD" w:rsidRDefault="00761AFD">
            <w:pPr>
              <w:pStyle w:val="ConsPlusNormal"/>
            </w:pPr>
          </w:p>
        </w:tc>
        <w:tc>
          <w:tcPr>
            <w:tcW w:w="2738" w:type="dxa"/>
            <w:gridSpan w:val="6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870" w:type="dxa"/>
            <w:tcBorders>
              <w:bottom w:val="nil"/>
            </w:tcBorders>
          </w:tcPr>
          <w:p w:rsidR="00761AFD" w:rsidRDefault="00761AFD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8438" w:type="dxa"/>
            <w:gridSpan w:val="14"/>
            <w:tcBorders>
              <w:bottom w:val="nil"/>
            </w:tcBorders>
            <w:vAlign w:val="center"/>
          </w:tcPr>
          <w:p w:rsidR="00761AFD" w:rsidRDefault="00761AFD">
            <w:pPr>
              <w:pStyle w:val="ConsPlusNormal"/>
              <w:jc w:val="center"/>
            </w:pPr>
            <w:r>
              <w:t>Достоверность и полноту сведений, указанных в настоящей декларации, подтверждаю</w:t>
            </w: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7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1525" w:type="dxa"/>
            <w:gridSpan w:val="2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3495" w:type="dxa"/>
            <w:gridSpan w:val="4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2058" w:type="dxa"/>
            <w:gridSpan w:val="4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bottom w:val="nil"/>
              <w:right w:val="single" w:sz="4" w:space="0" w:color="auto"/>
            </w:tcBorders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87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1AFD" w:rsidRDefault="00761AFD">
            <w:pPr>
              <w:spacing w:after="1" w:line="0" w:lineRule="atLeast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1525" w:type="dxa"/>
            <w:gridSpan w:val="2"/>
          </w:tcPr>
          <w:p w:rsidR="00761AFD" w:rsidRDefault="00761AFD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3495" w:type="dxa"/>
            <w:gridSpan w:val="4"/>
          </w:tcPr>
          <w:p w:rsidR="00761AFD" w:rsidRDefault="00761AFD">
            <w:pPr>
              <w:pStyle w:val="ConsPlusNormal"/>
              <w:jc w:val="center"/>
            </w:pPr>
            <w:r>
              <w:t>(фамилия имя отчество</w:t>
            </w:r>
          </w:p>
          <w:p w:rsidR="00761AFD" w:rsidRDefault="00761AFD">
            <w:pPr>
              <w:pStyle w:val="ConsPlusNormal"/>
              <w:jc w:val="center"/>
            </w:pPr>
            <w:r>
              <w:t>(последнее - при наличии)</w:t>
            </w:r>
          </w:p>
        </w:tc>
        <w:tc>
          <w:tcPr>
            <w:tcW w:w="340" w:type="dxa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2058" w:type="dxa"/>
            <w:gridSpan w:val="4"/>
          </w:tcPr>
          <w:p w:rsidR="00761AFD" w:rsidRDefault="00761AFD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340" w:type="dxa"/>
            <w:tcBorders>
              <w:top w:val="nil"/>
              <w:right w:val="single" w:sz="4" w:space="0" w:color="auto"/>
            </w:tcBorders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insideV w:val="single" w:sz="4" w:space="0" w:color="auto"/>
          </w:tblBorders>
        </w:tblPrEx>
        <w:tc>
          <w:tcPr>
            <w:tcW w:w="9308" w:type="dxa"/>
            <w:gridSpan w:val="15"/>
            <w:tcBorders>
              <w:left w:val="nil"/>
              <w:bottom w:val="nil"/>
              <w:right w:val="nil"/>
            </w:tcBorders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insideV w:val="single" w:sz="4" w:space="0" w:color="auto"/>
          </w:tblBorders>
        </w:tblPrEx>
        <w:tc>
          <w:tcPr>
            <w:tcW w:w="930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761AFD" w:rsidRDefault="00761AFD">
            <w:pPr>
              <w:pStyle w:val="ConsPlusNormal"/>
              <w:jc w:val="right"/>
              <w:outlineLvl w:val="1"/>
            </w:pPr>
            <w:bookmarkStart w:id="13" w:name="P664"/>
            <w:bookmarkEnd w:id="13"/>
            <w:r>
              <w:t>Раздел 4</w:t>
            </w:r>
          </w:p>
        </w:tc>
      </w:tr>
      <w:tr w:rsidR="00761AFD">
        <w:tblPrEx>
          <w:tblBorders>
            <w:insideV w:val="single" w:sz="4" w:space="0" w:color="auto"/>
          </w:tblBorders>
        </w:tblPrEx>
        <w:tc>
          <w:tcPr>
            <w:tcW w:w="930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761AFD" w:rsidRDefault="00761AFD">
            <w:pPr>
              <w:pStyle w:val="ConsPlusNormal"/>
              <w:jc w:val="center"/>
            </w:pPr>
            <w:r>
              <w:t>Реестр документов (копий документов) и материалов, прилагаемых к декларации</w:t>
            </w:r>
          </w:p>
        </w:tc>
      </w:tr>
      <w:tr w:rsidR="00761AFD">
        <w:tblPrEx>
          <w:tblBorders>
            <w:insideV w:val="single" w:sz="4" w:space="0" w:color="auto"/>
          </w:tblBorders>
        </w:tblPrEx>
        <w:tc>
          <w:tcPr>
            <w:tcW w:w="9308" w:type="dxa"/>
            <w:gridSpan w:val="15"/>
            <w:tcBorders>
              <w:top w:val="nil"/>
              <w:left w:val="nil"/>
              <w:right w:val="nil"/>
            </w:tcBorders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8438" w:type="dxa"/>
            <w:gridSpan w:val="14"/>
          </w:tcPr>
          <w:p w:rsidR="00761AFD" w:rsidRDefault="00761AFD">
            <w:pPr>
              <w:pStyle w:val="ConsPlusNormal"/>
              <w:jc w:val="center"/>
            </w:pPr>
            <w:r>
              <w:t>Наименование и реквизиты (при наличии) документов (копий документов) и материалов, прилагаемых к декларации</w:t>
            </w: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</w:pPr>
          </w:p>
        </w:tc>
        <w:tc>
          <w:tcPr>
            <w:tcW w:w="8438" w:type="dxa"/>
            <w:gridSpan w:val="14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</w:pPr>
          </w:p>
        </w:tc>
        <w:tc>
          <w:tcPr>
            <w:tcW w:w="8438" w:type="dxa"/>
            <w:gridSpan w:val="14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0" w:type="dxa"/>
          </w:tcPr>
          <w:p w:rsidR="00761AFD" w:rsidRDefault="00761AFD">
            <w:pPr>
              <w:pStyle w:val="ConsPlusNormal"/>
            </w:pPr>
          </w:p>
        </w:tc>
        <w:tc>
          <w:tcPr>
            <w:tcW w:w="8438" w:type="dxa"/>
            <w:gridSpan w:val="14"/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870" w:type="dxa"/>
            <w:tcBorders>
              <w:bottom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8438" w:type="dxa"/>
            <w:gridSpan w:val="14"/>
            <w:tcBorders>
              <w:bottom w:val="nil"/>
            </w:tcBorders>
            <w:vAlign w:val="center"/>
          </w:tcPr>
          <w:p w:rsidR="00761AFD" w:rsidRDefault="00761AFD">
            <w:pPr>
              <w:pStyle w:val="ConsPlusNormal"/>
              <w:jc w:val="center"/>
            </w:pPr>
            <w:r>
              <w:t>Достоверность и полноту сведений, указанных в настоящей декларации, подтверждаю</w:t>
            </w: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7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1525" w:type="dxa"/>
            <w:gridSpan w:val="2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3495" w:type="dxa"/>
            <w:gridSpan w:val="4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2058" w:type="dxa"/>
            <w:gridSpan w:val="4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bottom w:val="nil"/>
              <w:right w:val="single" w:sz="4" w:space="0" w:color="auto"/>
            </w:tcBorders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87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61AFD" w:rsidRDefault="00761AFD">
            <w:pPr>
              <w:spacing w:after="1" w:line="0" w:lineRule="atLeast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1525" w:type="dxa"/>
            <w:gridSpan w:val="2"/>
          </w:tcPr>
          <w:p w:rsidR="00761AFD" w:rsidRDefault="00761AFD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3495" w:type="dxa"/>
            <w:gridSpan w:val="4"/>
          </w:tcPr>
          <w:p w:rsidR="00761AFD" w:rsidRDefault="00761AFD">
            <w:pPr>
              <w:pStyle w:val="ConsPlusNormal"/>
              <w:jc w:val="center"/>
            </w:pPr>
            <w:r>
              <w:t>(фамилия имя отчество</w:t>
            </w:r>
          </w:p>
          <w:p w:rsidR="00761AFD" w:rsidRDefault="00761AFD">
            <w:pPr>
              <w:pStyle w:val="ConsPlusNormal"/>
              <w:jc w:val="center"/>
            </w:pPr>
            <w:r>
              <w:t>(последнее - при наличии)</w:t>
            </w:r>
          </w:p>
        </w:tc>
        <w:tc>
          <w:tcPr>
            <w:tcW w:w="340" w:type="dxa"/>
            <w:tcBorders>
              <w:top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2058" w:type="dxa"/>
            <w:gridSpan w:val="4"/>
          </w:tcPr>
          <w:p w:rsidR="00761AFD" w:rsidRDefault="00761AFD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340" w:type="dxa"/>
            <w:tcBorders>
              <w:top w:val="nil"/>
              <w:right w:val="single" w:sz="4" w:space="0" w:color="auto"/>
            </w:tcBorders>
          </w:tcPr>
          <w:p w:rsidR="00761AFD" w:rsidRDefault="00761AFD">
            <w:pPr>
              <w:pStyle w:val="ConsPlusNormal"/>
            </w:pPr>
          </w:p>
        </w:tc>
      </w:tr>
      <w:tr w:rsidR="00761AFD">
        <w:tblPrEx>
          <w:tblBorders>
            <w:insideH w:val="single" w:sz="4" w:space="0" w:color="auto"/>
          </w:tblBorders>
        </w:tblPrEx>
        <w:tc>
          <w:tcPr>
            <w:tcW w:w="870" w:type="dxa"/>
            <w:tcBorders>
              <w:bottom w:val="nil"/>
            </w:tcBorders>
            <w:vAlign w:val="center"/>
          </w:tcPr>
          <w:p w:rsidR="00761AFD" w:rsidRDefault="00761AFD">
            <w:pPr>
              <w:pStyle w:val="ConsPlusNormal"/>
            </w:pPr>
          </w:p>
        </w:tc>
        <w:tc>
          <w:tcPr>
            <w:tcW w:w="6906" w:type="dxa"/>
            <w:gridSpan w:val="11"/>
            <w:tcBorders>
              <w:bottom w:val="nil"/>
            </w:tcBorders>
            <w:vAlign w:val="center"/>
          </w:tcPr>
          <w:p w:rsidR="00761AFD" w:rsidRDefault="00761AFD">
            <w:pPr>
              <w:pStyle w:val="ConsPlusNormal"/>
            </w:pPr>
          </w:p>
        </w:tc>
        <w:tc>
          <w:tcPr>
            <w:tcW w:w="1532" w:type="dxa"/>
            <w:gridSpan w:val="3"/>
          </w:tcPr>
          <w:p w:rsidR="00761AFD" w:rsidRDefault="00761AFD">
            <w:pPr>
              <w:pStyle w:val="ConsPlusNormal"/>
            </w:pPr>
          </w:p>
        </w:tc>
      </w:tr>
      <w:tr w:rsidR="00761AFD">
        <w:tc>
          <w:tcPr>
            <w:tcW w:w="870" w:type="dxa"/>
            <w:tcBorders>
              <w:top w:val="nil"/>
              <w:bottom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6906" w:type="dxa"/>
            <w:gridSpan w:val="11"/>
            <w:tcBorders>
              <w:top w:val="nil"/>
              <w:bottom w:val="nil"/>
            </w:tcBorders>
          </w:tcPr>
          <w:p w:rsidR="00761AFD" w:rsidRDefault="00761AFD">
            <w:pPr>
              <w:pStyle w:val="ConsPlusNormal"/>
            </w:pPr>
          </w:p>
        </w:tc>
        <w:tc>
          <w:tcPr>
            <w:tcW w:w="1532" w:type="dxa"/>
            <w:gridSpan w:val="3"/>
            <w:tcBorders>
              <w:bottom w:val="nil"/>
            </w:tcBorders>
          </w:tcPr>
          <w:p w:rsidR="00761AFD" w:rsidRDefault="00761AFD">
            <w:pPr>
              <w:pStyle w:val="ConsPlusNormal"/>
              <w:jc w:val="center"/>
            </w:pPr>
            <w:r>
              <w:t>(подпись)</w:t>
            </w:r>
          </w:p>
        </w:tc>
      </w:tr>
    </w:tbl>
    <w:p w:rsidR="00761AFD" w:rsidRDefault="00761AFD">
      <w:pPr>
        <w:pStyle w:val="ConsPlusNormal"/>
        <w:jc w:val="both"/>
      </w:pPr>
    </w:p>
    <w:p w:rsidR="00761AFD" w:rsidRDefault="00761AFD">
      <w:pPr>
        <w:pStyle w:val="ConsPlusNormal"/>
        <w:jc w:val="both"/>
      </w:pPr>
    </w:p>
    <w:p w:rsidR="00761AFD" w:rsidRDefault="00761AF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64F4E" w:rsidRDefault="00761AFD"/>
    <w:sectPr w:rsidR="00F64F4E" w:rsidSect="00FF13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AFD"/>
    <w:rsid w:val="00761AFD"/>
    <w:rsid w:val="00AF60AD"/>
    <w:rsid w:val="00BE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F1ACC"/>
  <w15:chartTrackingRefBased/>
  <w15:docId w15:val="{9F11555C-B516-433D-A25A-F8540363D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1A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61A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61AF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E751B4F55DD17BAC3EAFC653A6AA220730B045CC069DE812095DD2193174E1F627B7C89381FE20DE1960FF2DC01376711D5CF048AA9983B1DfDL" TargetMode="External"/><Relationship Id="rId13" Type="http://schemas.openxmlformats.org/officeDocument/2006/relationships/hyperlink" Target="consultantplus://offline/ref=3E751B4F55DD17BAC3EAFC653A6AA22074030953C365DE812095DD2193174E1F627B7C893B17E95FB4D90EAE9850246716D5CD07961Af9L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E751B4F55DD17BAC3EAFC653A6AA220730A0E5BC964DE812095DD2193174E1F627B7C89381FE302E6960FF2DC01376711D5CF048AA9983B1DfDL" TargetMode="External"/><Relationship Id="rId12" Type="http://schemas.openxmlformats.org/officeDocument/2006/relationships/hyperlink" Target="consultantplus://offline/ref=3E751B4F55DD17BAC3EAFC653A6AA22074030953C365DE812095DD2193174E1F627B7C8C3D14B65AA1C856A39C4A3A640BC9CF0519f6L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E751B4F55DD17BAC3EAFC653A6AA22074030953C365DE812095DD2193174E1F707B2485381BFC0BE68359A39A15f6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E751B4F55DD17BAC3EAFC653A6AA22073000F52C765DE812095DD2193174E1F707B2485381BFC0BE68359A39A15f6L" TargetMode="External"/><Relationship Id="rId11" Type="http://schemas.openxmlformats.org/officeDocument/2006/relationships/hyperlink" Target="consultantplus://offline/ref=3E751B4F55DD17BAC3EAFC653A6AA22074030953C365DE812095DD2193174E1F627B7C893D16E95FB4D90EAE9850246716D5CD07961Af9L" TargetMode="External"/><Relationship Id="rId5" Type="http://schemas.openxmlformats.org/officeDocument/2006/relationships/hyperlink" Target="consultantplus://offline/ref=3E751B4F55DD17BAC3EAFC653A6AA22074030C5DC364DE812095DD2193174E1F627B7C8E3E14B65AA1C856A39C4A3A640BC9CF0519f6L" TargetMode="External"/><Relationship Id="rId15" Type="http://schemas.openxmlformats.org/officeDocument/2006/relationships/hyperlink" Target="consultantplus://offline/ref=3E751B4F55DD17BAC3EAFC653A6AA220730B055AC962DE812095DD2193174E1F627B7C89381FE008EC960FF2DC01376711D5CF048AA9983B1DfDL" TargetMode="External"/><Relationship Id="rId10" Type="http://schemas.openxmlformats.org/officeDocument/2006/relationships/hyperlink" Target="consultantplus://offline/ref=3E751B4F55DD17BAC3EAFC653A6AA22074030953C365DE812095DD2193174E1F627B7C893B18E95FB4D90EAE9850246716D5CD07961Af9L" TargetMode="External"/><Relationship Id="rId4" Type="http://schemas.openxmlformats.org/officeDocument/2006/relationships/hyperlink" Target="consultantplus://offline/ref=3E751B4F55DD17BAC3EAFC653A6AA22074030953C365DE812095DD2193174E1F627B7C89381FE202E1960FF2DC01376711D5CF048AA9983B1DfDL" TargetMode="External"/><Relationship Id="rId9" Type="http://schemas.openxmlformats.org/officeDocument/2006/relationships/hyperlink" Target="consultantplus://offline/ref=3E751B4F55DD17BAC3EAFC653A6AA22074030953C365DE812095DD2193174E1F627B7C8C3C14B65AA1C856A39C4A3A640BC9CF0519f6L" TargetMode="External"/><Relationship Id="rId14" Type="http://schemas.openxmlformats.org/officeDocument/2006/relationships/hyperlink" Target="consultantplus://offline/ref=3E751B4F55DD17BAC3EAFC653A6AA22074030953C365DE812095DD2193174E1F627B7C893D16E95FB4D90EAE9850246716D5CD07961Af9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4303</Words>
  <Characters>24530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Масленникова Юлия Александровна</dc:creator>
  <cp:keywords/>
  <dc:description/>
  <cp:lastModifiedBy>Масленникова Юлия Александровна</cp:lastModifiedBy>
  <cp:revision>1</cp:revision>
  <dcterms:created xsi:type="dcterms:W3CDTF">2022-03-04T11:31:00Z</dcterms:created>
  <dcterms:modified xsi:type="dcterms:W3CDTF">2022-03-04T11:33:00Z</dcterms:modified>
</cp:coreProperties>
</file>